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6046C6" w:rsidP="00F1246E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22.11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1246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№</w:t>
      </w:r>
      <w:r w:rsidR="00646D3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65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F1246E" w:rsidRPr="003D5EC6" w:rsidTr="00D469B3">
        <w:tc>
          <w:tcPr>
            <w:tcW w:w="5353" w:type="dxa"/>
          </w:tcPr>
          <w:p w:rsidR="00F1246E" w:rsidRPr="00AE452F" w:rsidRDefault="00F1246E" w:rsidP="00CF06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E452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 внесении проекта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4536" w:type="dxa"/>
          </w:tcPr>
          <w:p w:rsidR="00F1246E" w:rsidRPr="003D5EC6" w:rsidRDefault="00F1246E" w:rsidP="00CF065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F1246E" w:rsidRPr="006046C6" w:rsidRDefault="00F1246E" w:rsidP="00D469B3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В соответствии со статьей 185 Бюджетного Кодекса РФ, статьей 19 Положения о бюджетном процессе во внутригородском муниципальном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Купчино, Местная администрация</w:t>
      </w:r>
    </w:p>
    <w:p w:rsidR="00F1246E" w:rsidRPr="003D5EC6" w:rsidRDefault="00F1246E" w:rsidP="00D469B3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Default="00F1246E" w:rsidP="00D469B3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6046C6" w:rsidRDefault="003D5EC6" w:rsidP="00D469B3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046C6" w:rsidRPr="006046C6" w:rsidRDefault="00F1246E" w:rsidP="00D469B3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 xml:space="preserve">1. Внести проект </w:t>
      </w:r>
      <w:r w:rsidR="003D3E45">
        <w:rPr>
          <w:rFonts w:ascii="Times New Roman" w:hAnsi="Times New Roman"/>
          <w:sz w:val="26"/>
          <w:szCs w:val="26"/>
          <w:lang w:eastAsia="ru-RU"/>
        </w:rPr>
        <w:t>Решения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 на рассмотрение в Муниципальный Совет внутригородского муниципального образования Санкт-Петербурга муниципальный округ Купчино согласно Приложению №1. </w:t>
      </w:r>
    </w:p>
    <w:p w:rsidR="003D3E45" w:rsidRPr="006046C6" w:rsidRDefault="006046C6" w:rsidP="00D469B3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2. Представить одновременно с проектом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год»:</w:t>
      </w:r>
    </w:p>
    <w:p w:rsidR="003D3E45" w:rsidRPr="003D3E45" w:rsidRDefault="006046C6" w:rsidP="00D469B3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>.1. Утвердить бюджет внутригородского муниципального образования Санкт-Петербурга муниципальный округ Купчино на 2022 год:</w:t>
      </w:r>
    </w:p>
    <w:p w:rsidR="003D3E45" w:rsidRPr="003D3E45" w:rsidRDefault="006046C6" w:rsidP="00D469B3">
      <w:pPr>
        <w:autoSpaceDE w:val="0"/>
        <w:autoSpaceDN w:val="0"/>
        <w:adjustRightInd w:val="0"/>
        <w:spacing w:before="120"/>
        <w:ind w:right="-284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>.1.1.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ab/>
        <w:t>общий объем доходов – в сумме 103 049,5 тыс.руб.;</w:t>
      </w:r>
    </w:p>
    <w:p w:rsidR="003D3E45" w:rsidRPr="003D3E45" w:rsidRDefault="006046C6" w:rsidP="00D469B3">
      <w:pPr>
        <w:autoSpaceDE w:val="0"/>
        <w:autoSpaceDN w:val="0"/>
        <w:adjustRightInd w:val="0"/>
        <w:spacing w:before="120"/>
        <w:ind w:right="-284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>.1.2.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ab/>
        <w:t xml:space="preserve"> общий объем расходов – в сумме 136 203,6 тыс. руб.;</w:t>
      </w:r>
    </w:p>
    <w:p w:rsidR="003D3E45" w:rsidRPr="003D3E45" w:rsidRDefault="006046C6" w:rsidP="00D469B3">
      <w:pPr>
        <w:autoSpaceDE w:val="0"/>
        <w:autoSpaceDN w:val="0"/>
        <w:adjustRightInd w:val="0"/>
        <w:spacing w:before="120"/>
        <w:ind w:right="-284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>.1.3.  дефицит (-), профицит (+) – в сумме (-) 33 154,1 тыс.руб.;</w:t>
      </w:r>
    </w:p>
    <w:p w:rsidR="003D3E45" w:rsidRPr="003D3E45" w:rsidRDefault="006046C6" w:rsidP="00D469B3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>.1.4. общий объем расходов на исполнение публичных нормативных обязательств – 11 701,5 тыс.руб.</w:t>
      </w:r>
    </w:p>
    <w:p w:rsidR="003D3E45" w:rsidRPr="003D3E45" w:rsidRDefault="006046C6" w:rsidP="00D469B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2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.2. Утвердить Приложение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 «Доходы бюджета внутригородского муниципального образования Санкт-Петербурга муниципальный округ Купчино на 2022 год».</w:t>
      </w:r>
    </w:p>
    <w:p w:rsidR="003D3E45" w:rsidRPr="003D3E45" w:rsidRDefault="006046C6" w:rsidP="00D469B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2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.3. Утвердить Приложение №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 «Ведомственная структура расходов бюджета внутригородского муниципального образования Санкт-Петербурга муниципальный округ Купчино на 2022 год».</w:t>
      </w:r>
    </w:p>
    <w:p w:rsidR="003D3E45" w:rsidRPr="003D3E45" w:rsidRDefault="006046C6" w:rsidP="00D469B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2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.4. Утвердить Приложение №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 «Распределение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классификации расходов».</w:t>
      </w:r>
    </w:p>
    <w:p w:rsidR="003D3E45" w:rsidRPr="003D3E45" w:rsidRDefault="006046C6" w:rsidP="00D469B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2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.5. Утвердить Приложение № 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 «Источники финансирования дефицита бюджета внутригородского муниципального образования Санкт-Петербурга муниципальный округ Купчино на 2022 год».</w:t>
      </w:r>
    </w:p>
    <w:p w:rsidR="003D3E45" w:rsidRPr="006046C6" w:rsidRDefault="003D3E45" w:rsidP="00D469B3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 xml:space="preserve">Утвердить Приложение № </w:t>
      </w:r>
      <w:r w:rsidR="006046C6">
        <w:rPr>
          <w:rFonts w:ascii="Times New Roman" w:hAnsi="Times New Roman"/>
          <w:sz w:val="26"/>
          <w:szCs w:val="26"/>
          <w:lang w:eastAsia="ru-RU"/>
        </w:rPr>
        <w:t>6</w:t>
      </w:r>
      <w:r w:rsidRPr="006046C6">
        <w:rPr>
          <w:rFonts w:ascii="Times New Roman" w:hAnsi="Times New Roman"/>
          <w:sz w:val="26"/>
          <w:szCs w:val="26"/>
          <w:lang w:eastAsia="ru-RU"/>
        </w:rPr>
        <w:t xml:space="preserve"> «Распределение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год».</w:t>
      </w:r>
    </w:p>
    <w:p w:rsidR="002F396C" w:rsidRPr="002F396C" w:rsidRDefault="006046C6" w:rsidP="00D469B3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="002F396C" w:rsidRPr="002F39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F396C" w:rsidRPr="002F396C">
        <w:rPr>
          <w:rFonts w:ascii="Times New Roman" w:hAnsi="Times New Roman"/>
          <w:sz w:val="26"/>
          <w:szCs w:val="26"/>
          <w:lang w:eastAsia="ru-RU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2F396C" w:rsidRPr="002F396C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2F396C" w:rsidRPr="002F396C">
        <w:rPr>
          <w:rFonts w:ascii="Times New Roman" w:hAnsi="Times New Roman"/>
          <w:sz w:val="26"/>
          <w:szCs w:val="26"/>
          <w:lang w:eastAsia="ru-RU"/>
        </w:rPr>
        <w:t xml:space="preserve"> от 05.10.2022 № 45 «О внесении проекта Решения «О внесении изменений в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="002F396C" w:rsidRPr="002F396C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2F396C" w:rsidRPr="002F396C">
        <w:rPr>
          <w:rFonts w:ascii="Times New Roman" w:hAnsi="Times New Roman"/>
          <w:sz w:val="26"/>
          <w:szCs w:val="26"/>
          <w:lang w:eastAsia="ru-RU"/>
        </w:rPr>
        <w:t xml:space="preserve"> от 27.12.2021 г. № 31 «Об утверждении местного бюджета внутригородского муниципального образования Санкт-Петербурга муниципальный округ </w:t>
      </w:r>
      <w:proofErr w:type="spellStart"/>
      <w:r w:rsidR="002F396C" w:rsidRPr="002F396C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2F396C" w:rsidRPr="002F396C">
        <w:rPr>
          <w:rFonts w:ascii="Times New Roman" w:hAnsi="Times New Roman"/>
          <w:sz w:val="26"/>
          <w:szCs w:val="26"/>
          <w:lang w:eastAsia="ru-RU"/>
        </w:rPr>
        <w:t xml:space="preserve"> на 2022 год»</w:t>
      </w:r>
      <w:proofErr w:type="gramEnd"/>
    </w:p>
    <w:p w:rsidR="00F1246E" w:rsidRPr="006046C6" w:rsidRDefault="0097509B" w:rsidP="00D469B3">
      <w:pPr>
        <w:spacing w:after="0"/>
        <w:ind w:right="-284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4</w:t>
      </w:r>
      <w:r w:rsidR="00F1246E" w:rsidRPr="006046C6">
        <w:rPr>
          <w:rFonts w:ascii="Times New Roman" w:hAnsi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F1246E" w:rsidRPr="006046C6" w:rsidRDefault="00F1246E" w:rsidP="00D469B3">
      <w:pPr>
        <w:spacing w:after="0"/>
        <w:ind w:right="-284"/>
        <w:rPr>
          <w:rFonts w:ascii="Times New Roman" w:hAnsi="Times New Roman"/>
          <w:sz w:val="26"/>
          <w:szCs w:val="26"/>
          <w:lang w:eastAsia="ru-RU"/>
        </w:rPr>
      </w:pPr>
    </w:p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246E" w:rsidRPr="002F396C" w:rsidRDefault="00F1246E" w:rsidP="00F1246E">
      <w:pPr>
        <w:spacing w:after="0" w:line="240" w:lineRule="auto"/>
        <w:ind w:right="-284"/>
        <w:rPr>
          <w:sz w:val="28"/>
          <w:szCs w:val="28"/>
        </w:rPr>
      </w:pPr>
      <w:r w:rsidRPr="002F396C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2F396C">
        <w:rPr>
          <w:rFonts w:ascii="Times New Roman" w:hAnsi="Times New Roman"/>
          <w:sz w:val="26"/>
          <w:szCs w:val="26"/>
          <w:lang w:eastAsia="ru-RU"/>
        </w:rPr>
        <w:t>лав</w:t>
      </w:r>
      <w:r w:rsidR="003D5EC6" w:rsidRPr="002F396C">
        <w:rPr>
          <w:rFonts w:ascii="Times New Roman" w:hAnsi="Times New Roman"/>
          <w:sz w:val="26"/>
          <w:szCs w:val="26"/>
          <w:lang w:eastAsia="ru-RU"/>
        </w:rPr>
        <w:t>а</w:t>
      </w:r>
      <w:r w:rsidRPr="002F396C">
        <w:rPr>
          <w:rFonts w:ascii="Times New Roman" w:hAnsi="Times New Roman"/>
          <w:sz w:val="26"/>
          <w:szCs w:val="26"/>
          <w:lang w:eastAsia="ru-RU"/>
        </w:rPr>
        <w:t xml:space="preserve"> МА ВМО «Купчино» </w:t>
      </w:r>
      <w:r w:rsidR="003D5EC6" w:rsidRPr="002F396C">
        <w:rPr>
          <w:rFonts w:ascii="Times New Roman" w:hAnsi="Times New Roman"/>
          <w:sz w:val="26"/>
          <w:szCs w:val="26"/>
          <w:lang w:eastAsia="ru-RU"/>
        </w:rPr>
        <w:tab/>
      </w:r>
      <w:r w:rsidR="003D5EC6" w:rsidRPr="002F396C">
        <w:rPr>
          <w:rFonts w:ascii="Times New Roman" w:hAnsi="Times New Roman"/>
          <w:sz w:val="26"/>
          <w:szCs w:val="26"/>
          <w:lang w:eastAsia="ru-RU"/>
        </w:rPr>
        <w:tab/>
      </w:r>
      <w:r w:rsidR="003D5EC6" w:rsidRPr="002F396C">
        <w:rPr>
          <w:rFonts w:ascii="Times New Roman" w:hAnsi="Times New Roman"/>
          <w:sz w:val="26"/>
          <w:szCs w:val="26"/>
          <w:lang w:eastAsia="ru-RU"/>
        </w:rPr>
        <w:tab/>
      </w:r>
      <w:r w:rsidR="003D5EC6" w:rsidRPr="002F396C">
        <w:rPr>
          <w:rFonts w:ascii="Times New Roman" w:hAnsi="Times New Roman"/>
          <w:sz w:val="26"/>
          <w:szCs w:val="26"/>
          <w:lang w:eastAsia="ru-RU"/>
        </w:rPr>
        <w:tab/>
      </w:r>
      <w:r w:rsidR="003D5EC6" w:rsidRPr="002F396C">
        <w:rPr>
          <w:rFonts w:ascii="Times New Roman" w:hAnsi="Times New Roman"/>
          <w:sz w:val="26"/>
          <w:szCs w:val="26"/>
          <w:lang w:eastAsia="ru-RU"/>
        </w:rPr>
        <w:tab/>
      </w:r>
      <w:r w:rsidR="002F396C">
        <w:rPr>
          <w:rFonts w:ascii="Times New Roman" w:hAnsi="Times New Roman"/>
          <w:sz w:val="26"/>
          <w:szCs w:val="26"/>
          <w:lang w:eastAsia="ru-RU"/>
        </w:rPr>
        <w:tab/>
      </w:r>
      <w:r w:rsidR="002F396C">
        <w:rPr>
          <w:rFonts w:ascii="Times New Roman" w:hAnsi="Times New Roman"/>
          <w:sz w:val="26"/>
          <w:szCs w:val="26"/>
          <w:lang w:eastAsia="ru-RU"/>
        </w:rPr>
        <w:tab/>
      </w:r>
      <w:r w:rsidR="003D5EC6" w:rsidRPr="002F396C">
        <w:rPr>
          <w:rFonts w:ascii="Times New Roman" w:hAnsi="Times New Roman"/>
          <w:sz w:val="26"/>
          <w:szCs w:val="26"/>
          <w:lang w:eastAsia="ru-RU"/>
        </w:rPr>
        <w:tab/>
        <w:t xml:space="preserve">А.В. </w:t>
      </w:r>
      <w:proofErr w:type="gramStart"/>
      <w:r w:rsidR="003D5EC6" w:rsidRPr="002F396C">
        <w:rPr>
          <w:rFonts w:ascii="Times New Roman" w:hAnsi="Times New Roman"/>
          <w:sz w:val="26"/>
          <w:szCs w:val="26"/>
          <w:lang w:eastAsia="ru-RU"/>
        </w:rPr>
        <w:t>Голубев</w:t>
      </w:r>
      <w:proofErr w:type="gramEnd"/>
      <w:r w:rsidRPr="002F396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2066A" w:rsidRDefault="0062066A">
      <w:pPr>
        <w:rPr>
          <w:rFonts w:ascii="Times New Roman" w:hAnsi="Times New Roman"/>
          <w:sz w:val="28"/>
          <w:szCs w:val="28"/>
        </w:rPr>
      </w:pPr>
    </w:p>
    <w:p w:rsidR="00563BF7" w:rsidRDefault="00563BF7">
      <w:pPr>
        <w:rPr>
          <w:rFonts w:ascii="Times New Roman" w:hAnsi="Times New Roman"/>
          <w:sz w:val="28"/>
          <w:szCs w:val="28"/>
        </w:rPr>
      </w:pPr>
    </w:p>
    <w:p w:rsidR="00563BF7" w:rsidRDefault="00563BF7">
      <w:pPr>
        <w:rPr>
          <w:rFonts w:ascii="Times New Roman" w:hAnsi="Times New Roman"/>
          <w:sz w:val="28"/>
          <w:szCs w:val="28"/>
        </w:rPr>
      </w:pPr>
    </w:p>
    <w:p w:rsidR="00563BF7" w:rsidRDefault="00563BF7">
      <w:pPr>
        <w:rPr>
          <w:rFonts w:ascii="Times New Roman" w:hAnsi="Times New Roman"/>
          <w:sz w:val="28"/>
          <w:szCs w:val="28"/>
        </w:rPr>
      </w:pPr>
    </w:p>
    <w:p w:rsidR="00563BF7" w:rsidRDefault="00563BF7">
      <w:pPr>
        <w:rPr>
          <w:rFonts w:ascii="Times New Roman" w:hAnsi="Times New Roman"/>
          <w:sz w:val="28"/>
          <w:szCs w:val="28"/>
        </w:rPr>
      </w:pPr>
    </w:p>
    <w:p w:rsidR="00563BF7" w:rsidRDefault="00563BF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3BF7" w:rsidRDefault="00563BF7">
      <w:pPr>
        <w:rPr>
          <w:rFonts w:ascii="Times New Roman" w:hAnsi="Times New Roman"/>
          <w:sz w:val="28"/>
          <w:szCs w:val="28"/>
        </w:rPr>
      </w:pPr>
    </w:p>
    <w:p w:rsidR="00563BF7" w:rsidRPr="00563BF7" w:rsidRDefault="00563BF7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 w:rsidRPr="00563BF7">
        <w:rPr>
          <w:rFonts w:ascii="Times New Roman" w:eastAsia="Times New Roman" w:hAnsi="Times New Roman"/>
          <w:sz w:val="12"/>
          <w:szCs w:val="12"/>
          <w:lang w:eastAsia="ru-RU"/>
        </w:rPr>
        <w:t>Форма бланка утверждена Решением</w:t>
      </w:r>
    </w:p>
    <w:p w:rsidR="00563BF7" w:rsidRPr="00563BF7" w:rsidRDefault="00563BF7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sz w:val="12"/>
          <w:szCs w:val="12"/>
          <w:lang w:eastAsia="ru-RU"/>
        </w:rPr>
        <w:t>МС МО «</w:t>
      </w:r>
      <w:proofErr w:type="spellStart"/>
      <w:r w:rsidRPr="00563BF7">
        <w:rPr>
          <w:rFonts w:ascii="Times New Roman" w:eastAsia="Times New Roman" w:hAnsi="Times New Roman"/>
          <w:sz w:val="12"/>
          <w:szCs w:val="12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sz w:val="12"/>
          <w:szCs w:val="12"/>
          <w:lang w:eastAsia="ru-RU"/>
        </w:rPr>
        <w:t>» от 24.10.2019 № 14</w:t>
      </w: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</w:rPr>
      </w:pPr>
      <w:bookmarkStart w:id="3" w:name="Санкт-Петербурга"/>
      <w:bookmarkEnd w:id="3"/>
      <w:r w:rsidRPr="00563BF7">
        <w:rPr>
          <w:rFonts w:ascii="Georgia" w:eastAsia="Georgia" w:hAnsi="Georgia" w:cs="Georgia"/>
          <w:b/>
          <w:bCs/>
          <w:sz w:val="32"/>
          <w:szCs w:val="32"/>
        </w:rPr>
        <w:t>внутригородского муниципального образования Санкт-Петербурга</w:t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2" w:right="969"/>
        <w:jc w:val="center"/>
        <w:rPr>
          <w:rFonts w:ascii="Georgia" w:eastAsia="Times New Roman" w:hAnsi="Georgia"/>
          <w:b/>
          <w:sz w:val="32"/>
        </w:rPr>
      </w:pPr>
      <w:bookmarkStart w:id="4" w:name="муниципальный_округ_Купчино"/>
      <w:bookmarkEnd w:id="4"/>
      <w:r w:rsidRPr="00563BF7">
        <w:rPr>
          <w:rFonts w:ascii="Georgia" w:eastAsia="Times New Roman" w:hAnsi="Georgia"/>
          <w:b/>
          <w:sz w:val="32"/>
        </w:rPr>
        <w:t xml:space="preserve">муниципальный округ </w:t>
      </w:r>
      <w:proofErr w:type="spellStart"/>
      <w:r w:rsidRPr="00563BF7">
        <w:rPr>
          <w:rFonts w:ascii="Georgia" w:eastAsia="Times New Roman" w:hAnsi="Georgia"/>
          <w:b/>
          <w:sz w:val="32"/>
        </w:rPr>
        <w:t>Купчино</w:t>
      </w:r>
      <w:proofErr w:type="spellEnd"/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</w:t>
      </w:r>
      <w:proofErr w:type="gramStart"/>
      <w:r w:rsidRPr="00563BF7">
        <w:rPr>
          <w:rFonts w:ascii="Times New Roman" w:eastAsia="Times New Roman" w:hAnsi="Times New Roman"/>
          <w:b/>
          <w:sz w:val="20"/>
        </w:rPr>
        <w:t>г</w:t>
      </w:r>
      <w:proofErr w:type="spellEnd"/>
      <w:proofErr w:type="gram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63BF7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 xml:space="preserve">192212, Санкт-Петербург, ул. </w:t>
      </w:r>
      <w:proofErr w:type="gramStart"/>
      <w:r w:rsidRPr="00563BF7">
        <w:rPr>
          <w:rFonts w:ascii="Times New Roman" w:eastAsia="Times New Roman" w:hAnsi="Times New Roman"/>
          <w:sz w:val="20"/>
          <w:szCs w:val="20"/>
        </w:rPr>
        <w:t>Будапештская</w:t>
      </w:r>
      <w:proofErr w:type="gramEnd"/>
      <w:r w:rsidRPr="00563BF7">
        <w:rPr>
          <w:rFonts w:ascii="Times New Roman" w:eastAsia="Times New Roman" w:hAnsi="Times New Roman"/>
          <w:sz w:val="20"/>
          <w:szCs w:val="20"/>
        </w:rPr>
        <w:t>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7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563BF7" w:rsidRPr="00563BF7" w:rsidRDefault="00563BF7" w:rsidP="00563BF7">
      <w:pPr>
        <w:widowControl w:val="0"/>
        <w:autoSpaceDE w:val="0"/>
        <w:autoSpaceDN w:val="0"/>
        <w:spacing w:before="89" w:after="0" w:line="296" w:lineRule="exact"/>
        <w:ind w:right="96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563BF7">
        <w:rPr>
          <w:rFonts w:ascii="Times New Roman" w:eastAsia="Times New Roman" w:hAnsi="Times New Roman"/>
          <w:b/>
          <w:bCs/>
          <w:sz w:val="28"/>
          <w:szCs w:val="28"/>
        </w:rPr>
        <w:t>Р</w:t>
      </w:r>
      <w:proofErr w:type="gramEnd"/>
      <w:r w:rsidRPr="00563BF7">
        <w:rPr>
          <w:rFonts w:ascii="Times New Roman" w:eastAsia="Times New Roman" w:hAnsi="Times New Roman"/>
          <w:b/>
          <w:bCs/>
          <w:sz w:val="28"/>
          <w:szCs w:val="28"/>
        </w:rPr>
        <w:t xml:space="preserve"> Е Ш Е Н И Е  № ХХ</w:t>
      </w:r>
    </w:p>
    <w:p w:rsidR="00563BF7" w:rsidRPr="00563BF7" w:rsidRDefault="00563BF7" w:rsidP="00563BF7">
      <w:pPr>
        <w:widowControl w:val="0"/>
        <w:tabs>
          <w:tab w:val="left" w:pos="0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8"/>
          <w:szCs w:val="28"/>
        </w:rPr>
      </w:pPr>
      <w:r w:rsidRPr="00563BF7">
        <w:rPr>
          <w:rFonts w:ascii="Times New Roman" w:eastAsia="Times New Roman" w:hAnsi="Times New Roman"/>
          <w:sz w:val="28"/>
          <w:szCs w:val="28"/>
        </w:rPr>
        <w:t>ХХ.ХХ.2022</w:t>
      </w:r>
      <w:r w:rsidRPr="00563BF7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563BF7">
        <w:rPr>
          <w:rFonts w:ascii="Times New Roman" w:eastAsia="Times New Roman" w:hAnsi="Times New Roman"/>
          <w:sz w:val="28"/>
          <w:szCs w:val="28"/>
        </w:rPr>
        <w:tab/>
      </w:r>
      <w:r w:rsidRPr="00563BF7">
        <w:rPr>
          <w:rFonts w:ascii="Times New Roman" w:eastAsia="Times New Roman" w:hAnsi="Times New Roman"/>
          <w:sz w:val="28"/>
          <w:szCs w:val="28"/>
        </w:rPr>
        <w:tab/>
      </w:r>
      <w:r w:rsidRPr="00563BF7">
        <w:rPr>
          <w:rFonts w:ascii="Times New Roman" w:eastAsia="Times New Roman" w:hAnsi="Times New Roman"/>
          <w:sz w:val="28"/>
          <w:szCs w:val="28"/>
        </w:rPr>
        <w:tab/>
      </w:r>
      <w:r w:rsidRPr="00563BF7">
        <w:rPr>
          <w:rFonts w:ascii="Times New Roman" w:eastAsia="Times New Roman" w:hAnsi="Times New Roman"/>
          <w:sz w:val="28"/>
          <w:szCs w:val="28"/>
        </w:rPr>
        <w:tab/>
      </w:r>
      <w:r w:rsidRPr="00563BF7">
        <w:rPr>
          <w:rFonts w:ascii="Times New Roman" w:eastAsia="Times New Roman" w:hAnsi="Times New Roman"/>
          <w:sz w:val="28"/>
          <w:szCs w:val="28"/>
        </w:rPr>
        <w:tab/>
      </w:r>
      <w:r w:rsidRPr="00563BF7">
        <w:rPr>
          <w:rFonts w:ascii="Times New Roman" w:eastAsia="Times New Roman" w:hAnsi="Times New Roman"/>
          <w:sz w:val="28"/>
          <w:szCs w:val="28"/>
        </w:rPr>
        <w:tab/>
      </w:r>
      <w:r w:rsidRPr="00563BF7">
        <w:rPr>
          <w:rFonts w:ascii="Times New Roman" w:eastAsia="Times New Roman" w:hAnsi="Times New Roman"/>
          <w:sz w:val="28"/>
          <w:szCs w:val="28"/>
        </w:rPr>
        <w:tab/>
      </w:r>
      <w:r w:rsidRPr="00563BF7">
        <w:rPr>
          <w:rFonts w:ascii="Times New Roman" w:eastAsia="Times New Roman" w:hAnsi="Times New Roman"/>
          <w:sz w:val="28"/>
          <w:szCs w:val="28"/>
        </w:rPr>
        <w:tab/>
        <w:t xml:space="preserve">     Санкт-Петербург</w:t>
      </w: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63B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563BF7">
        <w:rPr>
          <w:rFonts w:ascii="Times New Roman" w:eastAsia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27.12.2021 г. № 31 «Об утверждении местного бюджета внутригородского муниципального образования Санкт-Петербурга муниципальный округ </w:t>
      </w:r>
      <w:proofErr w:type="spellStart"/>
      <w:r w:rsidRPr="00563BF7">
        <w:rPr>
          <w:rFonts w:ascii="Times New Roman" w:eastAsia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2022 год</w:t>
      </w: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63BF7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</w:t>
      </w:r>
      <w:proofErr w:type="spellStart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63BF7" w:rsidRPr="00563BF7" w:rsidRDefault="00563BF7" w:rsidP="00563BF7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3B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Совет  </w:t>
      </w:r>
      <w:proofErr w:type="gramStart"/>
      <w:r w:rsidRPr="00563B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563B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Е  Ш  И  Л</w:t>
      </w:r>
      <w:r w:rsidRPr="00563BF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563BF7" w:rsidRPr="00563BF7" w:rsidRDefault="00563BF7" w:rsidP="00563BF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3BF7">
        <w:rPr>
          <w:rFonts w:ascii="Times New Roman" w:hAnsi="Times New Roman"/>
          <w:sz w:val="26"/>
          <w:szCs w:val="26"/>
        </w:rPr>
        <w:t xml:space="preserve">Внести в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563BF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563BF7">
        <w:rPr>
          <w:rFonts w:ascii="Times New Roman" w:hAnsi="Times New Roman"/>
          <w:sz w:val="26"/>
          <w:szCs w:val="26"/>
        </w:rPr>
        <w:t xml:space="preserve"> №31 от 27.12.2021  следующие изменения:</w:t>
      </w:r>
    </w:p>
    <w:p w:rsidR="00563BF7" w:rsidRPr="00563BF7" w:rsidRDefault="00563BF7" w:rsidP="00563BF7">
      <w:pPr>
        <w:autoSpaceDE w:val="0"/>
        <w:autoSpaceDN w:val="0"/>
        <w:adjustRightInd w:val="0"/>
        <w:spacing w:before="120" w:line="240" w:lineRule="auto"/>
        <w:ind w:left="780"/>
        <w:jc w:val="both"/>
        <w:rPr>
          <w:rFonts w:ascii="Times New Roman" w:hAnsi="Times New Roman"/>
          <w:sz w:val="26"/>
          <w:szCs w:val="26"/>
        </w:rPr>
      </w:pPr>
      <w:r w:rsidRPr="00563BF7">
        <w:rPr>
          <w:rFonts w:ascii="Times New Roman" w:hAnsi="Times New Roman"/>
          <w:sz w:val="26"/>
          <w:szCs w:val="26"/>
        </w:rPr>
        <w:t xml:space="preserve">1.1. Утвердить бюджет внутригородского муниципального образования Санкт-Петербурга муниципальный округ </w:t>
      </w:r>
      <w:proofErr w:type="spellStart"/>
      <w:r w:rsidRPr="00563BF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563BF7">
        <w:rPr>
          <w:rFonts w:ascii="Times New Roman" w:hAnsi="Times New Roman"/>
          <w:sz w:val="26"/>
          <w:szCs w:val="26"/>
        </w:rPr>
        <w:t xml:space="preserve"> на 2022 год:</w:t>
      </w:r>
    </w:p>
    <w:p w:rsidR="00563BF7" w:rsidRPr="00563BF7" w:rsidRDefault="00563BF7" w:rsidP="00563BF7">
      <w:pPr>
        <w:autoSpaceDE w:val="0"/>
        <w:autoSpaceDN w:val="0"/>
        <w:adjustRightInd w:val="0"/>
        <w:spacing w:before="120" w:line="240" w:lineRule="auto"/>
        <w:ind w:left="780"/>
        <w:jc w:val="both"/>
        <w:rPr>
          <w:rFonts w:ascii="Times New Roman" w:hAnsi="Times New Roman"/>
          <w:sz w:val="26"/>
          <w:szCs w:val="26"/>
        </w:rPr>
      </w:pPr>
      <w:r w:rsidRPr="00563BF7">
        <w:rPr>
          <w:rFonts w:ascii="Times New Roman" w:hAnsi="Times New Roman"/>
          <w:sz w:val="26"/>
          <w:szCs w:val="26"/>
        </w:rPr>
        <w:t>1.1.1.</w:t>
      </w:r>
      <w:r w:rsidRPr="00563BF7">
        <w:rPr>
          <w:rFonts w:ascii="Times New Roman" w:hAnsi="Times New Roman"/>
          <w:sz w:val="26"/>
          <w:szCs w:val="26"/>
        </w:rPr>
        <w:tab/>
        <w:t xml:space="preserve">общий объем доходов – в сумме 103 049,5 </w:t>
      </w:r>
      <w:proofErr w:type="spellStart"/>
      <w:r w:rsidRPr="00563BF7">
        <w:rPr>
          <w:rFonts w:ascii="Times New Roman" w:hAnsi="Times New Roman"/>
          <w:sz w:val="26"/>
          <w:szCs w:val="26"/>
        </w:rPr>
        <w:t>тыс</w:t>
      </w:r>
      <w:proofErr w:type="gramStart"/>
      <w:r w:rsidRPr="00563BF7">
        <w:rPr>
          <w:rFonts w:ascii="Times New Roman" w:hAnsi="Times New Roman"/>
          <w:sz w:val="26"/>
          <w:szCs w:val="26"/>
        </w:rPr>
        <w:t>.р</w:t>
      </w:r>
      <w:proofErr w:type="gramEnd"/>
      <w:r w:rsidRPr="00563BF7">
        <w:rPr>
          <w:rFonts w:ascii="Times New Roman" w:hAnsi="Times New Roman"/>
          <w:sz w:val="26"/>
          <w:szCs w:val="26"/>
        </w:rPr>
        <w:t>уб</w:t>
      </w:r>
      <w:proofErr w:type="spellEnd"/>
      <w:r w:rsidRPr="00563BF7">
        <w:rPr>
          <w:rFonts w:ascii="Times New Roman" w:hAnsi="Times New Roman"/>
          <w:sz w:val="26"/>
          <w:szCs w:val="26"/>
        </w:rPr>
        <w:t>.;</w:t>
      </w:r>
    </w:p>
    <w:p w:rsidR="00563BF7" w:rsidRPr="00563BF7" w:rsidRDefault="00563BF7" w:rsidP="00563BF7">
      <w:pPr>
        <w:autoSpaceDE w:val="0"/>
        <w:autoSpaceDN w:val="0"/>
        <w:adjustRightInd w:val="0"/>
        <w:spacing w:before="120" w:line="240" w:lineRule="auto"/>
        <w:ind w:left="780"/>
        <w:jc w:val="both"/>
        <w:rPr>
          <w:rFonts w:ascii="Times New Roman" w:hAnsi="Times New Roman"/>
          <w:sz w:val="26"/>
          <w:szCs w:val="26"/>
        </w:rPr>
      </w:pPr>
      <w:r w:rsidRPr="00563BF7">
        <w:rPr>
          <w:rFonts w:ascii="Times New Roman" w:hAnsi="Times New Roman"/>
          <w:sz w:val="26"/>
          <w:szCs w:val="26"/>
        </w:rPr>
        <w:t>1.1.2.</w:t>
      </w:r>
      <w:r w:rsidRPr="00563BF7">
        <w:rPr>
          <w:rFonts w:ascii="Times New Roman" w:hAnsi="Times New Roman"/>
          <w:sz w:val="26"/>
          <w:szCs w:val="26"/>
        </w:rPr>
        <w:tab/>
        <w:t xml:space="preserve"> общий объем расходов – в сумме 136 203,6 тыс. руб.;</w:t>
      </w:r>
    </w:p>
    <w:p w:rsidR="00563BF7" w:rsidRPr="00563BF7" w:rsidRDefault="00563BF7" w:rsidP="00563BF7">
      <w:pPr>
        <w:autoSpaceDE w:val="0"/>
        <w:autoSpaceDN w:val="0"/>
        <w:adjustRightInd w:val="0"/>
        <w:spacing w:before="120" w:line="240" w:lineRule="auto"/>
        <w:ind w:left="780"/>
        <w:jc w:val="both"/>
        <w:rPr>
          <w:rFonts w:ascii="Times New Roman" w:hAnsi="Times New Roman"/>
          <w:sz w:val="26"/>
          <w:szCs w:val="26"/>
        </w:rPr>
      </w:pPr>
      <w:r w:rsidRPr="00563BF7">
        <w:rPr>
          <w:rFonts w:ascii="Times New Roman" w:hAnsi="Times New Roman"/>
          <w:sz w:val="26"/>
          <w:szCs w:val="26"/>
        </w:rPr>
        <w:t xml:space="preserve">1.1.3.  дефицит (-), профицит (+) – в сумме (-) 33 154,1 </w:t>
      </w:r>
      <w:proofErr w:type="spellStart"/>
      <w:r w:rsidRPr="00563BF7">
        <w:rPr>
          <w:rFonts w:ascii="Times New Roman" w:hAnsi="Times New Roman"/>
          <w:sz w:val="26"/>
          <w:szCs w:val="26"/>
        </w:rPr>
        <w:t>тыс</w:t>
      </w:r>
      <w:proofErr w:type="gramStart"/>
      <w:r w:rsidRPr="00563BF7">
        <w:rPr>
          <w:rFonts w:ascii="Times New Roman" w:hAnsi="Times New Roman"/>
          <w:sz w:val="26"/>
          <w:szCs w:val="26"/>
        </w:rPr>
        <w:t>.р</w:t>
      </w:r>
      <w:proofErr w:type="gramEnd"/>
      <w:r w:rsidRPr="00563BF7">
        <w:rPr>
          <w:rFonts w:ascii="Times New Roman" w:hAnsi="Times New Roman"/>
          <w:sz w:val="26"/>
          <w:szCs w:val="26"/>
        </w:rPr>
        <w:t>уб</w:t>
      </w:r>
      <w:proofErr w:type="spellEnd"/>
      <w:r w:rsidRPr="00563BF7">
        <w:rPr>
          <w:rFonts w:ascii="Times New Roman" w:hAnsi="Times New Roman"/>
          <w:sz w:val="26"/>
          <w:szCs w:val="26"/>
        </w:rPr>
        <w:t>.;</w:t>
      </w:r>
    </w:p>
    <w:p w:rsidR="00563BF7" w:rsidRPr="00563BF7" w:rsidRDefault="00563BF7" w:rsidP="00563BF7">
      <w:pPr>
        <w:autoSpaceDE w:val="0"/>
        <w:autoSpaceDN w:val="0"/>
        <w:adjustRightInd w:val="0"/>
        <w:spacing w:before="120" w:line="240" w:lineRule="auto"/>
        <w:ind w:left="1418" w:hanging="567"/>
        <w:jc w:val="both"/>
        <w:rPr>
          <w:rFonts w:ascii="Times New Roman" w:hAnsi="Times New Roman"/>
          <w:sz w:val="26"/>
          <w:szCs w:val="26"/>
        </w:rPr>
      </w:pPr>
      <w:r w:rsidRPr="00563BF7">
        <w:rPr>
          <w:rFonts w:ascii="Times New Roman" w:hAnsi="Times New Roman"/>
          <w:sz w:val="26"/>
          <w:szCs w:val="26"/>
        </w:rPr>
        <w:t xml:space="preserve">1.1.4. общий объем расходов на исполнение публичных нормативных обязательств – 11 701,5 </w:t>
      </w:r>
      <w:proofErr w:type="spellStart"/>
      <w:r w:rsidRPr="00563BF7">
        <w:rPr>
          <w:rFonts w:ascii="Times New Roman" w:hAnsi="Times New Roman"/>
          <w:sz w:val="26"/>
          <w:szCs w:val="26"/>
        </w:rPr>
        <w:t>тыс</w:t>
      </w:r>
      <w:proofErr w:type="gramStart"/>
      <w:r w:rsidRPr="00563BF7">
        <w:rPr>
          <w:rFonts w:ascii="Times New Roman" w:hAnsi="Times New Roman"/>
          <w:sz w:val="26"/>
          <w:szCs w:val="26"/>
        </w:rPr>
        <w:t>.р</w:t>
      </w:r>
      <w:proofErr w:type="gramEnd"/>
      <w:r w:rsidRPr="00563BF7">
        <w:rPr>
          <w:rFonts w:ascii="Times New Roman" w:hAnsi="Times New Roman"/>
          <w:sz w:val="26"/>
          <w:szCs w:val="26"/>
        </w:rPr>
        <w:t>уб</w:t>
      </w:r>
      <w:proofErr w:type="spellEnd"/>
      <w:r w:rsidRPr="00563BF7">
        <w:rPr>
          <w:rFonts w:ascii="Times New Roman" w:hAnsi="Times New Roman"/>
          <w:sz w:val="26"/>
          <w:szCs w:val="26"/>
        </w:rPr>
        <w:t>.</w:t>
      </w: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1.2. Утвердить Приложение № 1 «Доходы бюджета внутригородского муниципального образования Санкт-Петербурга муниципальный округ </w:t>
      </w:r>
      <w:proofErr w:type="spellStart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год».</w:t>
      </w: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1.3. Утвердить Приложение № 2 «Ведомственная структура расходов бюджета внутригородского муниципального образования Санкт-Петербурга муниципальный округ </w:t>
      </w:r>
      <w:proofErr w:type="spellStart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год».</w:t>
      </w: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1.4. 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</w:t>
      </w:r>
      <w:proofErr w:type="spellStart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 по разделам, подразделам классификации расходов».</w:t>
      </w: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1.5. Утвердить Приложение № 4 «Источники </w:t>
      </w:r>
      <w:proofErr w:type="gramStart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год».</w:t>
      </w:r>
    </w:p>
    <w:p w:rsidR="00563BF7" w:rsidRPr="00563BF7" w:rsidRDefault="00563BF7" w:rsidP="00563BF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Приложение № 5 «Распределение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</w:t>
      </w:r>
      <w:proofErr w:type="spellStart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год».</w:t>
      </w:r>
    </w:p>
    <w:p w:rsidR="00563BF7" w:rsidRPr="00563BF7" w:rsidRDefault="00563BF7" w:rsidP="00563B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 №45 от 15.11.2022 «О внесении изменений в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27.12.2021 г. № 31 «Об утверждении местного бюджета внутригородского муниципального образования Санкт-Петербурга муниципальный округ </w:t>
      </w:r>
      <w:proofErr w:type="spellStart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год».</w:t>
      </w:r>
    </w:p>
    <w:p w:rsidR="00563BF7" w:rsidRPr="00563BF7" w:rsidRDefault="00563BF7" w:rsidP="00563B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настоящее Решение в соответствии со ст. 42 Устава внутригородского муниципального образования Санкт-Петербурга муниципальный округ </w:t>
      </w:r>
      <w:proofErr w:type="spellStart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63BF7" w:rsidRPr="00563BF7" w:rsidRDefault="00563BF7" w:rsidP="00563B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563BF7" w:rsidRPr="00563BF7" w:rsidRDefault="00563BF7" w:rsidP="00563B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563BF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63BF7" w:rsidRPr="00563BF7" w:rsidRDefault="00563BF7" w:rsidP="00563BF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63B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63B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            </w:t>
      </w:r>
      <w:r w:rsidRPr="00563B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  </w:t>
      </w:r>
      <w:r w:rsidRPr="00563B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А.В. </w:t>
      </w:r>
      <w:proofErr w:type="spellStart"/>
      <w:r w:rsidRPr="00563B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63BF7" w:rsidRPr="00563BF7" w:rsidRDefault="00563BF7" w:rsidP="00563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BF7" w:rsidRPr="00563BF7" w:rsidRDefault="00563BF7" w:rsidP="00563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BF7" w:rsidRPr="00D469B3" w:rsidRDefault="00563BF7">
      <w:pPr>
        <w:rPr>
          <w:rFonts w:ascii="Times New Roman" w:hAnsi="Times New Roman"/>
          <w:sz w:val="28"/>
          <w:szCs w:val="28"/>
        </w:rPr>
      </w:pPr>
    </w:p>
    <w:sectPr w:rsidR="00563BF7" w:rsidRPr="00D469B3" w:rsidSect="00D469B3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E4D1C"/>
    <w:rsid w:val="0010340B"/>
    <w:rsid w:val="00285D0E"/>
    <w:rsid w:val="002F396C"/>
    <w:rsid w:val="0033274C"/>
    <w:rsid w:val="003D3E45"/>
    <w:rsid w:val="003D5EC6"/>
    <w:rsid w:val="00456924"/>
    <w:rsid w:val="004E39FB"/>
    <w:rsid w:val="00563BF7"/>
    <w:rsid w:val="005F0C71"/>
    <w:rsid w:val="006046C6"/>
    <w:rsid w:val="00612191"/>
    <w:rsid w:val="0062066A"/>
    <w:rsid w:val="00646D33"/>
    <w:rsid w:val="007B537C"/>
    <w:rsid w:val="008B0094"/>
    <w:rsid w:val="0097509B"/>
    <w:rsid w:val="009A7590"/>
    <w:rsid w:val="00AE452F"/>
    <w:rsid w:val="00B17A20"/>
    <w:rsid w:val="00B55A00"/>
    <w:rsid w:val="00C2334D"/>
    <w:rsid w:val="00CD1FF9"/>
    <w:rsid w:val="00D469B3"/>
    <w:rsid w:val="00D668F8"/>
    <w:rsid w:val="00D7570E"/>
    <w:rsid w:val="00DE6E52"/>
    <w:rsid w:val="00EF644A"/>
    <w:rsid w:val="00F1246E"/>
    <w:rsid w:val="00F3579A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2022-11-22T09:57:00Z</cp:lastPrinted>
  <dcterms:created xsi:type="dcterms:W3CDTF">2022-11-22T09:44:00Z</dcterms:created>
  <dcterms:modified xsi:type="dcterms:W3CDTF">2022-11-22T11:41:00Z</dcterms:modified>
</cp:coreProperties>
</file>