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C3608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C3608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DD32A4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0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</w:t>
            </w:r>
            <w:r w:rsidR="00B6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Приложение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32A4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  <w:p w:rsidR="00CE67B2" w:rsidRPr="00CC3608" w:rsidRDefault="00CE67B2" w:rsidP="008D2BDC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249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Постановлению от </w:t>
            </w:r>
            <w:r w:rsidR="008D2BDC">
              <w:rPr>
                <w:rFonts w:ascii="Times New Roman" w:hAnsi="Times New Roman"/>
                <w:i/>
                <w:iCs/>
                <w:sz w:val="20"/>
                <w:szCs w:val="20"/>
              </w:rPr>
              <w:t>23.11.2023 № 61</w:t>
            </w:r>
            <w:bookmarkStart w:id="0" w:name="_GoBack"/>
            <w:bookmarkEnd w:id="0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и плановый период 2025-2026 годов»</w:t>
            </w:r>
          </w:p>
        </w:tc>
      </w:tr>
    </w:tbl>
    <w:p w:rsidR="00FA5D1D" w:rsidRDefault="00FA5D1D" w:rsidP="00CE67B2">
      <w:pPr>
        <w:pStyle w:val="3"/>
        <w:rPr>
          <w:sz w:val="24"/>
          <w:szCs w:val="24"/>
        </w:rPr>
      </w:pPr>
    </w:p>
    <w:p w:rsidR="00CE67B2" w:rsidRPr="00CC3608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C3608">
        <w:rPr>
          <w:sz w:val="24"/>
          <w:szCs w:val="24"/>
        </w:rPr>
        <w:t xml:space="preserve">МУНИЦИПАЛЬНАЯ ПРОГРАММА </w:t>
      </w:r>
      <w:r w:rsidRPr="00CC3608">
        <w:rPr>
          <w:sz w:val="24"/>
          <w:szCs w:val="24"/>
        </w:rPr>
        <w:br/>
        <w:t>ВНУТРИГОРОДСКОГО МУНИЦИПАЛЬНОГО</w:t>
      </w:r>
      <w:r w:rsidRPr="00CC3608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C3608">
        <w:rPr>
          <w:sz w:val="24"/>
          <w:szCs w:val="24"/>
        </w:rPr>
        <w:br/>
      </w:r>
    </w:p>
    <w:p w:rsidR="00394BC9" w:rsidRPr="00DD32A4" w:rsidRDefault="00DD32A4" w:rsidP="00394BC9">
      <w:pPr>
        <w:pStyle w:val="11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«</w:t>
      </w:r>
      <w:r w:rsidR="00394BC9" w:rsidRPr="00DD32A4">
        <w:rPr>
          <w:i/>
          <w:sz w:val="24"/>
          <w:szCs w:val="24"/>
        </w:rPr>
        <w:t>ПРОФИЛ</w:t>
      </w:r>
      <w:r w:rsidR="00832528">
        <w:rPr>
          <w:i/>
          <w:sz w:val="24"/>
          <w:szCs w:val="24"/>
        </w:rPr>
        <w:t xml:space="preserve">АКТИКА </w:t>
      </w:r>
      <w:r w:rsidR="004D7D83" w:rsidRPr="00DD32A4">
        <w:rPr>
          <w:i/>
          <w:sz w:val="24"/>
          <w:szCs w:val="24"/>
        </w:rPr>
        <w:t xml:space="preserve">ТЕРРОРИЗМА </w:t>
      </w:r>
      <w:r w:rsidR="00EC19E8">
        <w:rPr>
          <w:i/>
          <w:sz w:val="24"/>
          <w:szCs w:val="24"/>
        </w:rPr>
        <w:t>И ЭКСТРЕМИЗМА</w:t>
      </w:r>
      <w:r w:rsidR="00832528">
        <w:rPr>
          <w:i/>
          <w:sz w:val="24"/>
          <w:szCs w:val="24"/>
        </w:rPr>
        <w:br/>
      </w:r>
      <w:r w:rsidR="004D7D83" w:rsidRPr="00DD32A4">
        <w:rPr>
          <w:i/>
          <w:sz w:val="24"/>
          <w:szCs w:val="24"/>
        </w:rPr>
        <w:t>НА ТЕРРИТОРИИ МУНИЦИПАЛЬНОГО ОБРАЗОВАНИЯ</w:t>
      </w:r>
    </w:p>
    <w:p w:rsidR="00394BC9" w:rsidRPr="00DD32A4" w:rsidRDefault="00394BC9" w:rsidP="00394BC9">
      <w:pPr>
        <w:pStyle w:val="11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НА 2024 ГОД И ПЛАНОВЫЙ ПЕРИОД 2025-2026 ГОДОВ</w:t>
      </w:r>
      <w:r w:rsidR="00DD32A4" w:rsidRPr="00DD32A4">
        <w:rPr>
          <w:i/>
          <w:sz w:val="24"/>
          <w:szCs w:val="24"/>
        </w:rPr>
        <w:t>»</w:t>
      </w:r>
    </w:p>
    <w:p w:rsidR="00394BC9" w:rsidRPr="00DD32A4" w:rsidRDefault="00394BC9" w:rsidP="00394BC9">
      <w:pPr>
        <w:widowControl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CE67B2" w:rsidRPr="00CC3608" w:rsidRDefault="00B10C05" w:rsidP="00394BC9">
      <w:pPr>
        <w:pStyle w:val="1"/>
        <w:spacing w:after="0"/>
        <w:jc w:val="center"/>
        <w:rPr>
          <w:b/>
          <w:bCs/>
          <w:sz w:val="24"/>
          <w:szCs w:val="24"/>
        </w:rPr>
      </w:pPr>
      <w:r>
        <w:rPr>
          <w:b/>
          <w:color w:val="auto"/>
          <w:sz w:val="24"/>
          <w:szCs w:val="24"/>
        </w:rPr>
        <w:t>(КБК 973/</w:t>
      </w:r>
      <w:r w:rsidR="00394BC9" w:rsidRPr="00CC3608">
        <w:rPr>
          <w:b/>
          <w:color w:val="auto"/>
          <w:sz w:val="24"/>
          <w:szCs w:val="24"/>
        </w:rPr>
        <w:t>0709</w:t>
      </w:r>
      <w:r>
        <w:rPr>
          <w:b/>
          <w:color w:val="auto"/>
          <w:sz w:val="24"/>
          <w:szCs w:val="24"/>
        </w:rPr>
        <w:t>/7950500521/0</w:t>
      </w:r>
      <w:r w:rsidR="00394BC9" w:rsidRPr="00CC3608">
        <w:rPr>
          <w:b/>
          <w:color w:val="auto"/>
          <w:sz w:val="24"/>
          <w:szCs w:val="24"/>
        </w:rPr>
        <w:t>00</w:t>
      </w:r>
      <w:r w:rsidR="00394BC9" w:rsidRPr="00CC3608">
        <w:rPr>
          <w:color w:val="auto"/>
          <w:sz w:val="24"/>
          <w:szCs w:val="24"/>
        </w:rPr>
        <w:t>)</w:t>
      </w:r>
      <w:r w:rsidR="00394BC9" w:rsidRPr="00CC3608">
        <w:rPr>
          <w:color w:val="auto"/>
          <w:sz w:val="24"/>
          <w:szCs w:val="24"/>
        </w:rPr>
        <w:br/>
      </w: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832528" w:rsidRDefault="00832528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832528" w:rsidRDefault="00832528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4D7D83">
      <w:pPr>
        <w:pStyle w:val="1"/>
        <w:spacing w:after="0"/>
        <w:rPr>
          <w:b/>
          <w:bCs/>
          <w:sz w:val="24"/>
          <w:szCs w:val="24"/>
        </w:rPr>
      </w:pPr>
    </w:p>
    <w:p w:rsidR="00CE67B2" w:rsidRPr="00CC3608" w:rsidRDefault="007C09E3" w:rsidP="007C09E3">
      <w:pPr>
        <w:pStyle w:val="1"/>
        <w:spacing w:after="0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 xml:space="preserve">                                   </w:t>
      </w:r>
      <w:r w:rsidR="0037622F">
        <w:rPr>
          <w:b/>
          <w:bCs/>
          <w:sz w:val="24"/>
          <w:szCs w:val="24"/>
        </w:rPr>
        <w:t xml:space="preserve">                          </w:t>
      </w:r>
      <w:r w:rsidRPr="00CC3608">
        <w:rPr>
          <w:b/>
          <w:bCs/>
          <w:sz w:val="24"/>
          <w:szCs w:val="24"/>
        </w:rPr>
        <w:t xml:space="preserve"> </w:t>
      </w:r>
      <w:r w:rsidR="00CE67B2" w:rsidRPr="00CC3608">
        <w:rPr>
          <w:b/>
          <w:bCs/>
          <w:sz w:val="24"/>
          <w:szCs w:val="24"/>
        </w:rPr>
        <w:t xml:space="preserve">Санкт-Петербург </w:t>
      </w:r>
    </w:p>
    <w:p w:rsidR="00CE67B2" w:rsidRPr="00CC360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>2023 год</w:t>
      </w:r>
    </w:p>
    <w:p w:rsidR="00CE67B2" w:rsidRPr="00CC360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C3608" w:rsidRDefault="00CE67B2" w:rsidP="006B0A1C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МУНИЦПАЛЬНОЙ ПРОГРАМ</w:t>
      </w:r>
      <w:r w:rsidR="006B0A1C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51381A" w:rsidRDefault="00394BC9" w:rsidP="0083252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профилактик</w:t>
            </w:r>
            <w:r w:rsidR="00832528">
              <w:rPr>
                <w:rFonts w:ascii="Times New Roman" w:hAnsi="Times New Roman"/>
                <w:sz w:val="20"/>
                <w:szCs w:val="20"/>
              </w:rPr>
              <w:t>а</w:t>
            </w:r>
            <w:r w:rsidRPr="0051381A">
              <w:rPr>
                <w:rFonts w:ascii="Times New Roman" w:hAnsi="Times New Roman"/>
                <w:sz w:val="20"/>
                <w:szCs w:val="20"/>
              </w:rPr>
              <w:t xml:space="preserve"> терроризма и экстремизма</w:t>
            </w:r>
            <w:r w:rsidR="00832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2ED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</w:t>
            </w:r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A552ED" w:rsidRPr="00A552ED" w:rsidRDefault="00394BC9" w:rsidP="00394BC9">
            <w:pPr>
              <w:pStyle w:val="a7"/>
              <w:tabs>
                <w:tab w:val="left" w:pos="355"/>
              </w:tabs>
              <w:ind w:right="100"/>
              <w:jc w:val="both"/>
              <w:rPr>
                <w:color w:val="auto"/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 xml:space="preserve">- </w:t>
            </w:r>
            <w:hyperlink r:id="rId5" w:history="1">
              <w:r w:rsidR="00A552ED" w:rsidRPr="00A552ED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 xml:space="preserve">Указ Президента РФ от 29.05.2020 </w:t>
              </w:r>
              <w:r w:rsidR="00A552ED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№ 344 «</w:t>
              </w:r>
              <w:r w:rsidR="00A552ED" w:rsidRPr="00A552ED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Об утверждении Стратегии противодействия экстремизму в Российской Федерации до 2025 года</w:t>
              </w:r>
              <w:r w:rsidR="00A552ED">
                <w:rPr>
                  <w:rStyle w:val="a9"/>
                  <w:bCs/>
                  <w:color w:val="auto"/>
                  <w:sz w:val="20"/>
                  <w:szCs w:val="20"/>
                  <w:u w:val="none"/>
                </w:rPr>
                <w:t>»;</w:t>
              </w:r>
            </w:hyperlink>
          </w:p>
          <w:p w:rsidR="00394BC9" w:rsidRPr="0051381A" w:rsidRDefault="00A552ED" w:rsidP="00394BC9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4BC9" w:rsidRPr="0051381A">
              <w:rPr>
                <w:sz w:val="20"/>
                <w:szCs w:val="20"/>
              </w:rPr>
              <w:t>Федеральный закон от 06.10.2003 г. № 131-Ф3 «Об общих принципах организации местного самоуправления в Российской Федерации»;</w:t>
            </w:r>
          </w:p>
          <w:p w:rsidR="00394BC9" w:rsidRPr="0051381A" w:rsidRDefault="00394BC9" w:rsidP="00394BC9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Федеральный закон от 06.03.2006 № 35-Ф3 «О противодействии терроризму»;</w:t>
            </w:r>
          </w:p>
          <w:p w:rsidR="00394BC9" w:rsidRPr="0051381A" w:rsidRDefault="00394BC9" w:rsidP="00394BC9">
            <w:pPr>
              <w:pStyle w:val="a7"/>
              <w:tabs>
                <w:tab w:val="left" w:pos="360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Федеральный закон от 25.07.2002 № 114-ФЗ «О противодействии экстремистской деятельности»;</w:t>
            </w:r>
          </w:p>
          <w:p w:rsidR="00394BC9" w:rsidRPr="0051381A" w:rsidRDefault="00394BC9" w:rsidP="00394BC9">
            <w:pPr>
              <w:pStyle w:val="a7"/>
              <w:tabs>
                <w:tab w:val="left" w:pos="355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Закон Санкт-Петербурга от 23.09.2009 № 420-79 «Об организации местного самоуправления в Санкт- Петербурге»;</w:t>
            </w:r>
          </w:p>
          <w:p w:rsidR="00CE67B2" w:rsidRPr="0051381A" w:rsidRDefault="008C7C13" w:rsidP="008C7C13">
            <w:pPr>
              <w:pStyle w:val="a7"/>
              <w:tabs>
                <w:tab w:val="left" w:pos="360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4BC9" w:rsidRPr="0051381A">
              <w:rPr>
                <w:sz w:val="20"/>
                <w:szCs w:val="20"/>
              </w:rPr>
              <w:t xml:space="preserve">Устав внутригородского муниципального образования Санкт-Петербурга муниципальный округ </w:t>
            </w:r>
            <w:proofErr w:type="spellStart"/>
            <w:r w:rsidR="00394BC9" w:rsidRPr="0051381A">
              <w:rPr>
                <w:sz w:val="20"/>
                <w:szCs w:val="20"/>
              </w:rPr>
              <w:t>Купчино</w:t>
            </w:r>
            <w:proofErr w:type="spellEnd"/>
            <w:r w:rsidR="00394BC9" w:rsidRPr="0051381A">
              <w:rPr>
                <w:sz w:val="20"/>
                <w:szCs w:val="20"/>
              </w:rPr>
              <w:t>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971693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51381A" w:rsidRDefault="00394BC9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деятельности.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394BC9" w:rsidRDefault="00554CF5" w:rsidP="00554CF5">
            <w:pPr>
              <w:pStyle w:val="a7"/>
              <w:tabs>
                <w:tab w:val="left" w:pos="18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Создание социально благополучного пространства, свободного от терроризма и экстремизма, способствующего формированию гражданской ответственности и интеграции позитивных общественных отношений.</w:t>
            </w:r>
          </w:p>
          <w:p w:rsidR="00554CF5" w:rsidRDefault="00D85D96" w:rsidP="00D85D96">
            <w:pPr>
              <w:pStyle w:val="a7"/>
              <w:tabs>
                <w:tab w:val="left" w:pos="18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Профилактическое п</w:t>
            </w:r>
            <w:r w:rsidR="00554CF5">
              <w:rPr>
                <w:rFonts w:eastAsiaTheme="minorHAnsi"/>
                <w:sz w:val="20"/>
                <w:szCs w:val="20"/>
              </w:rPr>
              <w:t>ротиводействие терроризму и экстремизм</w:t>
            </w:r>
            <w:r>
              <w:rPr>
                <w:rFonts w:eastAsiaTheme="minorHAnsi"/>
                <w:sz w:val="20"/>
                <w:szCs w:val="20"/>
              </w:rPr>
              <w:t>у, защита жизни жителей, проживающих на территории МО.</w:t>
            </w:r>
          </w:p>
          <w:p w:rsidR="00D85D96" w:rsidRDefault="00D85D96" w:rsidP="00D85D96">
            <w:pPr>
              <w:pStyle w:val="a7"/>
              <w:tabs>
                <w:tab w:val="left" w:pos="18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Участие и проведение встреч (уроков, семинаров, собраний), направленных на предотвращение антитеррористических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антиэкстремистских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акций.</w:t>
            </w:r>
          </w:p>
          <w:p w:rsidR="00D85D96" w:rsidRPr="0051381A" w:rsidRDefault="00D85D96" w:rsidP="00D85D96">
            <w:pPr>
              <w:pStyle w:val="a7"/>
              <w:tabs>
                <w:tab w:val="left" w:pos="18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Снижение негативного отношения жителей МО по отношению к лицам других национальностей. Формирование толерантного отношения к гражданам различных национальных конфессий.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0F2667" w:rsidRDefault="00D85D96" w:rsidP="000F2667">
            <w:pPr>
              <w:pStyle w:val="a7"/>
              <w:ind w:right="88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Организация и проведение информационно-пропагандистских акций, мероприятий по разъяснению сущности терроризма и экстремизма, минимизация и (или) ликвидация последствий их проявлений, организуемых различными органами власти Санкт-Петербурга.</w:t>
            </w:r>
          </w:p>
          <w:p w:rsidR="00D85D96" w:rsidRDefault="00B630AA" w:rsidP="000F2667">
            <w:pPr>
              <w:pStyle w:val="a7"/>
              <w:ind w:right="88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Обеспечение выполнения требований к антитеррористической защищенности</w:t>
            </w:r>
            <w:r w:rsidR="00766958">
              <w:rPr>
                <w:rFonts w:eastAsiaTheme="minorHAnsi"/>
                <w:sz w:val="20"/>
                <w:szCs w:val="20"/>
              </w:rPr>
              <w:t xml:space="preserve"> объектов, находящихся в муниципальной собственности или ведении органов местного самоуправления.</w:t>
            </w:r>
          </w:p>
          <w:p w:rsidR="00766958" w:rsidRDefault="00766958" w:rsidP="000F2667">
            <w:pPr>
              <w:pStyle w:val="a7"/>
              <w:ind w:right="88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Содействие правоохранительным органам в выявлении, а также ликвидации последствий при выявлении правонарушений и преступлений в данной сфере.</w:t>
            </w:r>
          </w:p>
          <w:p w:rsidR="00CE67B2" w:rsidRPr="0051381A" w:rsidRDefault="00766958" w:rsidP="00766958">
            <w:pPr>
              <w:pStyle w:val="a7"/>
              <w:ind w:right="88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Исполнитель муниципальной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940" w:type="dxa"/>
          </w:tcPr>
          <w:p w:rsidR="00CE67B2" w:rsidRPr="0051381A" w:rsidRDefault="00971693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Общий отдел Местной администрации внутригородского муниципального образования города федерального значения Санкт-Петербурга 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394BC9" w:rsidRPr="0051381A" w:rsidRDefault="00394BC9" w:rsidP="00394BC9">
            <w:pPr>
              <w:pStyle w:val="a7"/>
              <w:tabs>
                <w:tab w:val="left" w:pos="139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повышение правовой культуры и уровня доверия населения к правоохранительным органам;</w:t>
            </w:r>
          </w:p>
          <w:p w:rsidR="00394BC9" w:rsidRPr="0051381A" w:rsidRDefault="00394BC9" w:rsidP="00394BC9">
            <w:pPr>
              <w:pStyle w:val="a7"/>
              <w:tabs>
                <w:tab w:val="left" w:pos="144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повышение устойчивости территории округа к возможным террористическим атакам;</w:t>
            </w:r>
          </w:p>
          <w:p w:rsidR="00394BC9" w:rsidRPr="0051381A" w:rsidRDefault="00394BC9" w:rsidP="00394BC9">
            <w:pPr>
              <w:pStyle w:val="a7"/>
              <w:tabs>
                <w:tab w:val="left" w:pos="139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повышение уровня подготовки населения противодействию террористическим угрозам и обучение населения правильным действиям в условиях совершения или возможности совершения террористического акта на территории муниципального образования;</w:t>
            </w:r>
          </w:p>
          <w:p w:rsidR="00394BC9" w:rsidRPr="0051381A" w:rsidRDefault="00394BC9" w:rsidP="00394BC9">
            <w:pPr>
              <w:pStyle w:val="a7"/>
              <w:tabs>
                <w:tab w:val="left" w:pos="134"/>
              </w:tabs>
              <w:ind w:right="100"/>
              <w:jc w:val="both"/>
              <w:rPr>
                <w:sz w:val="20"/>
                <w:szCs w:val="20"/>
              </w:rPr>
            </w:pPr>
            <w:r w:rsidRPr="0051381A">
              <w:rPr>
                <w:sz w:val="20"/>
                <w:szCs w:val="20"/>
              </w:rPr>
              <w:t>- формирование мировоззрения населения муниципального образования, устойчивого к проявлениям идеологии экстремизма, расовой и религиозной нетерпимости;</w:t>
            </w:r>
          </w:p>
          <w:p w:rsidR="00CE67B2" w:rsidRPr="0051381A" w:rsidRDefault="00394BC9" w:rsidP="00D7120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>- повышение уровня взаимодействия с федеральными, региональными и городскими структурами в вопросах профилактики и противодействия терроризму и экстремизму.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574A4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574A42" w:rsidRPr="00F50856" w:rsidRDefault="00574A42" w:rsidP="00574A4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1D38C6" w:rsidRPr="00F50856">
              <w:rPr>
                <w:rFonts w:ascii="Times New Roman" w:eastAsiaTheme="minorHAnsi" w:hAnsi="Times New Roman"/>
                <w:sz w:val="20"/>
                <w:szCs w:val="20"/>
              </w:rPr>
              <w:t>219,</w:t>
            </w:r>
            <w:r w:rsidR="004C23E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 xml:space="preserve"> тыс. </w:t>
            </w: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574A42" w:rsidRPr="00F50856" w:rsidRDefault="001D38C6" w:rsidP="00574A4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>2024г. – 70,3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="00574A42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574A42" w:rsidRPr="00F50856" w:rsidRDefault="001D38C6" w:rsidP="00574A4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>2025г. – 73,2</w:t>
            </w:r>
            <w:r w:rsidR="00574A42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574A42" w:rsidRPr="00F5085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1D38C6" w:rsidRDefault="001D38C6" w:rsidP="004C23E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F50856">
              <w:rPr>
                <w:rFonts w:ascii="Times New Roman" w:eastAsiaTheme="minorHAnsi" w:hAnsi="Times New Roman"/>
                <w:sz w:val="20"/>
                <w:szCs w:val="20"/>
              </w:rPr>
              <w:t>2026г. – 76,</w:t>
            </w:r>
            <w:r w:rsidR="004C23E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574A42" w:rsidRPr="00F508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E666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574A42" w:rsidRPr="00F5085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574A4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312A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574A42" w:rsidRPr="000F3600" w:rsidRDefault="00574A42" w:rsidP="00574A42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CE67B2" w:rsidRPr="0051381A" w:rsidRDefault="00574A42" w:rsidP="00574A42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CE67B2" w:rsidRPr="0051381A" w:rsidRDefault="00CA478B" w:rsidP="00CA478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574A42" w:rsidRDefault="00574A42" w:rsidP="00574A4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574A42" w:rsidRPr="000F3600" w:rsidRDefault="00574A42" w:rsidP="00574A42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F3600">
        <w:rPr>
          <w:b w:val="0"/>
          <w:sz w:val="24"/>
          <w:szCs w:val="24"/>
          <w:u w:val="single"/>
        </w:rPr>
        <w:t>Применяемые сокращения: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МС - Муниципальный Совет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МА - Местная администрация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МО - муниципальный округ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СМИ - средства массовой информации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F3600">
        <w:rPr>
          <w:b w:val="0"/>
          <w:bCs w:val="0"/>
          <w:sz w:val="24"/>
          <w:szCs w:val="24"/>
        </w:rPr>
        <w:t>ООиП</w:t>
      </w:r>
      <w:proofErr w:type="spellEnd"/>
      <w:r w:rsidRPr="000F3600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bCs w:val="0"/>
          <w:sz w:val="24"/>
          <w:szCs w:val="24"/>
        </w:rPr>
        <w:t>б/ф - без финансирования</w:t>
      </w:r>
    </w:p>
    <w:p w:rsidR="00574A42" w:rsidRPr="000F3600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F3600">
        <w:rPr>
          <w:b w:val="0"/>
          <w:sz w:val="24"/>
          <w:szCs w:val="24"/>
        </w:rPr>
        <w:t>ИПЦ – индекс потребительских цен</w:t>
      </w:r>
    </w:p>
    <w:p w:rsidR="00CE67B2" w:rsidRPr="00CC3608" w:rsidRDefault="00CE67B2" w:rsidP="00574A42">
      <w:pPr>
        <w:pStyle w:val="a6"/>
        <w:tabs>
          <w:tab w:val="left" w:pos="480"/>
        </w:tabs>
        <w:spacing w:line="100" w:lineRule="atLeast"/>
        <w:ind w:left="120"/>
        <w:rPr>
          <w:sz w:val="24"/>
          <w:szCs w:val="24"/>
        </w:r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394BC9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CC3608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C3608" w:rsidRDefault="00CE67B2" w:rsidP="003C6024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605" w:type="dxa"/>
        <w:tblInd w:w="-459" w:type="dxa"/>
        <w:tblLook w:val="04A0" w:firstRow="1" w:lastRow="0" w:firstColumn="1" w:lastColumn="0" w:noHBand="0" w:noVBand="1"/>
      </w:tblPr>
      <w:tblGrid>
        <w:gridCol w:w="503"/>
        <w:gridCol w:w="3769"/>
        <w:gridCol w:w="1176"/>
        <w:gridCol w:w="1652"/>
        <w:gridCol w:w="1762"/>
        <w:gridCol w:w="1654"/>
        <w:gridCol w:w="1762"/>
        <w:gridCol w:w="1565"/>
        <w:gridCol w:w="1762"/>
      </w:tblGrid>
      <w:tr w:rsidR="009F5E53" w:rsidRPr="0051381A" w:rsidTr="0051381A">
        <w:trPr>
          <w:trHeight w:val="205"/>
        </w:trPr>
        <w:tc>
          <w:tcPr>
            <w:tcW w:w="305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53" w:type="dxa"/>
            <w:gridSpan w:val="2"/>
            <w:vAlign w:val="center"/>
          </w:tcPr>
          <w:p w:rsidR="00CE67B2" w:rsidRPr="0051381A" w:rsidRDefault="00CE67B2" w:rsidP="007C09E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7C09E3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55" w:type="dxa"/>
            <w:gridSpan w:val="2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2025</w:t>
            </w:r>
            <w:r w:rsidR="00CE67B2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62" w:type="dxa"/>
            <w:gridSpan w:val="2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51381A" w:rsidTr="0051381A">
        <w:trPr>
          <w:trHeight w:val="205"/>
        </w:trPr>
        <w:tc>
          <w:tcPr>
            <w:tcW w:w="305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93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0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51381A" w:rsidTr="0051381A">
        <w:trPr>
          <w:trHeight w:val="157"/>
        </w:trPr>
        <w:tc>
          <w:tcPr>
            <w:tcW w:w="305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54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51381A" w:rsidTr="0051381A">
        <w:trPr>
          <w:trHeight w:val="265"/>
        </w:trPr>
        <w:tc>
          <w:tcPr>
            <w:tcW w:w="305" w:type="dxa"/>
            <w:vAlign w:val="center"/>
          </w:tcPr>
          <w:p w:rsidR="00CE67B2" w:rsidRPr="0051381A" w:rsidRDefault="007C09E3" w:rsidP="0051381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1381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54" w:type="dxa"/>
            <w:vAlign w:val="center"/>
          </w:tcPr>
          <w:p w:rsidR="00CE67B2" w:rsidRPr="0051381A" w:rsidRDefault="007C09E3" w:rsidP="0051381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экстремизма и терроризма</w:t>
            </w:r>
          </w:p>
        </w:tc>
        <w:tc>
          <w:tcPr>
            <w:tcW w:w="1176" w:type="dxa"/>
            <w:vAlign w:val="center"/>
          </w:tcPr>
          <w:p w:rsidR="00CE67B2" w:rsidRPr="0051381A" w:rsidRDefault="007C09E3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70,3</w:t>
            </w:r>
            <w:r w:rsidR="00532DD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73,22</w:t>
            </w:r>
          </w:p>
        </w:tc>
        <w:tc>
          <w:tcPr>
            <w:tcW w:w="1600" w:type="dxa"/>
            <w:vAlign w:val="center"/>
          </w:tcPr>
          <w:p w:rsidR="00CE67B2" w:rsidRPr="0051381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51381A" w:rsidRDefault="00435F2C" w:rsidP="00532DD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76,</w:t>
            </w:r>
            <w:r w:rsidR="00532DD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</w:tr>
      <w:tr w:rsidR="009F5E53" w:rsidRPr="0051381A" w:rsidTr="0051381A">
        <w:trPr>
          <w:trHeight w:val="265"/>
        </w:trPr>
        <w:tc>
          <w:tcPr>
            <w:tcW w:w="5335" w:type="dxa"/>
            <w:gridSpan w:val="3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vAlign w:val="center"/>
          </w:tcPr>
          <w:p w:rsidR="00CE67B2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70,3</w:t>
            </w:r>
            <w:r w:rsidR="00532DD9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3" w:type="dxa"/>
            <w:vAlign w:val="center"/>
          </w:tcPr>
          <w:p w:rsidR="00CE67B2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73,22</w:t>
            </w:r>
          </w:p>
        </w:tc>
        <w:tc>
          <w:tcPr>
            <w:tcW w:w="1600" w:type="dxa"/>
            <w:vAlign w:val="center"/>
          </w:tcPr>
          <w:p w:rsidR="00CE67B2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32DD9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76,14</w:t>
            </w:r>
          </w:p>
        </w:tc>
      </w:tr>
      <w:tr w:rsidR="00CE67B2" w:rsidRPr="0051381A" w:rsidTr="0051381A">
        <w:trPr>
          <w:trHeight w:val="265"/>
        </w:trPr>
        <w:tc>
          <w:tcPr>
            <w:tcW w:w="12243" w:type="dxa"/>
            <w:gridSpan w:val="7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62" w:type="dxa"/>
            <w:gridSpan w:val="2"/>
            <w:vAlign w:val="center"/>
          </w:tcPr>
          <w:p w:rsidR="00CE67B2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219,66</w:t>
            </w:r>
          </w:p>
        </w:tc>
      </w:tr>
    </w:tbl>
    <w:p w:rsidR="00CE67B2" w:rsidRPr="00CC360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9F5E5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CC3608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CC3608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5F2C" w:rsidRPr="00CC3608" w:rsidRDefault="00435F2C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CC3608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DD2452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706" w:type="dxa"/>
        <w:tblInd w:w="-459" w:type="dxa"/>
        <w:tblLook w:val="04A0" w:firstRow="1" w:lastRow="0" w:firstColumn="1" w:lastColumn="0" w:noHBand="0" w:noVBand="1"/>
      </w:tblPr>
      <w:tblGrid>
        <w:gridCol w:w="504"/>
        <w:gridCol w:w="3411"/>
        <w:gridCol w:w="2226"/>
        <w:gridCol w:w="1385"/>
        <w:gridCol w:w="1034"/>
        <w:gridCol w:w="1762"/>
        <w:gridCol w:w="942"/>
        <w:gridCol w:w="1830"/>
        <w:gridCol w:w="850"/>
        <w:gridCol w:w="1762"/>
      </w:tblGrid>
      <w:tr w:rsidR="009F5E53" w:rsidRPr="0051381A" w:rsidTr="003C6024">
        <w:trPr>
          <w:trHeight w:val="222"/>
        </w:trPr>
        <w:tc>
          <w:tcPr>
            <w:tcW w:w="260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0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58" w:type="dxa"/>
            <w:vMerge w:val="restart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400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3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98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7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51381A" w:rsidTr="003C6024">
        <w:trPr>
          <w:trHeight w:val="222"/>
        </w:trPr>
        <w:tc>
          <w:tcPr>
            <w:tcW w:w="260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63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65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51381A" w:rsidTr="003C6024">
        <w:trPr>
          <w:trHeight w:val="170"/>
        </w:trPr>
        <w:tc>
          <w:tcPr>
            <w:tcW w:w="260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540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435F2C" w:rsidRPr="0051381A" w:rsidTr="003C6024">
        <w:trPr>
          <w:trHeight w:val="287"/>
        </w:trPr>
        <w:tc>
          <w:tcPr>
            <w:tcW w:w="260" w:type="dxa"/>
            <w:vAlign w:val="center"/>
          </w:tcPr>
          <w:p w:rsidR="00435F2C" w:rsidRPr="0051381A" w:rsidRDefault="00435F2C" w:rsidP="0051381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1381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vAlign w:val="center"/>
          </w:tcPr>
          <w:p w:rsidR="00435F2C" w:rsidRPr="0051381A" w:rsidRDefault="00435F2C" w:rsidP="0051381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профилактике экстремизма и терроризма</w:t>
            </w:r>
          </w:p>
        </w:tc>
        <w:tc>
          <w:tcPr>
            <w:tcW w:w="2258" w:type="dxa"/>
            <w:vAlign w:val="center"/>
          </w:tcPr>
          <w:p w:rsidR="00435F2C" w:rsidRPr="0051381A" w:rsidRDefault="00435F2C" w:rsidP="00435F2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Предоставление Шатра – 7,0;</w:t>
            </w:r>
          </w:p>
          <w:p w:rsidR="00435F2C" w:rsidRPr="0051381A" w:rsidRDefault="00435F2C" w:rsidP="00435F2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Интерактивная</w:t>
            </w: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br/>
              <w:t>эстафета «Защищен-значит вооружен» - 25,0;</w:t>
            </w: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br/>
              <w:t>Игра «Выбор-дело каждого, выбор-дело важное» - 18,3;</w:t>
            </w: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br/>
              <w:t>Работа главного режиссера – 7,0;</w:t>
            </w: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br/>
              <w:t>Доставка, монтаж и демонтаж биотуалетов – 7,0;</w:t>
            </w: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Доставка, монтаж и демонтаж оборудования – 6,0. </w:t>
            </w:r>
          </w:p>
        </w:tc>
        <w:tc>
          <w:tcPr>
            <w:tcW w:w="1400" w:type="dxa"/>
            <w:vAlign w:val="center"/>
          </w:tcPr>
          <w:p w:rsidR="00435F2C" w:rsidRPr="0051381A" w:rsidRDefault="00435F2C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70,3</w:t>
            </w:r>
            <w:r w:rsidR="00532DD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435F2C" w:rsidRPr="0051381A" w:rsidRDefault="00435F2C" w:rsidP="007F5C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435F2C" w:rsidRPr="0051381A" w:rsidRDefault="00435F2C" w:rsidP="00532DD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73,</w:t>
            </w:r>
            <w:r w:rsidR="00532DD9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865" w:type="dxa"/>
            <w:vAlign w:val="center"/>
          </w:tcPr>
          <w:p w:rsidR="00435F2C" w:rsidRPr="0051381A" w:rsidRDefault="00435F2C" w:rsidP="007F5C4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435F2C" w:rsidRPr="0051381A" w:rsidRDefault="00532DD9" w:rsidP="00532DD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76,14</w:t>
            </w:r>
          </w:p>
        </w:tc>
      </w:tr>
      <w:tr w:rsidR="00435F2C" w:rsidRPr="0051381A" w:rsidTr="003C6024">
        <w:trPr>
          <w:trHeight w:val="287"/>
        </w:trPr>
        <w:tc>
          <w:tcPr>
            <w:tcW w:w="7458" w:type="dxa"/>
            <w:gridSpan w:val="4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1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70,3</w:t>
            </w:r>
            <w:r w:rsidR="00532DD9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435F2C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73,22</w:t>
            </w:r>
          </w:p>
        </w:tc>
        <w:tc>
          <w:tcPr>
            <w:tcW w:w="865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76,14</w:t>
            </w:r>
          </w:p>
        </w:tc>
      </w:tr>
      <w:tr w:rsidR="00435F2C" w:rsidRPr="0051381A" w:rsidTr="003C6024">
        <w:trPr>
          <w:trHeight w:val="287"/>
        </w:trPr>
        <w:tc>
          <w:tcPr>
            <w:tcW w:w="13079" w:type="dxa"/>
            <w:gridSpan w:val="8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7" w:type="dxa"/>
            <w:gridSpan w:val="2"/>
            <w:vAlign w:val="center"/>
          </w:tcPr>
          <w:p w:rsidR="00435F2C" w:rsidRPr="0051381A" w:rsidRDefault="00532DD9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219,66</w:t>
            </w:r>
          </w:p>
        </w:tc>
      </w:tr>
    </w:tbl>
    <w:p w:rsidR="00C534E3" w:rsidRPr="000F3600" w:rsidRDefault="00C534E3" w:rsidP="00C534E3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CC3608" w:rsidRDefault="00432869" w:rsidP="00394BC9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C3608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CC3608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08" w:tblpY="2127"/>
        <w:tblW w:w="10246" w:type="dxa"/>
        <w:tblLook w:val="04A0" w:firstRow="1" w:lastRow="0" w:firstColumn="1" w:lastColumn="0" w:noHBand="0" w:noVBand="1"/>
      </w:tblPr>
      <w:tblGrid>
        <w:gridCol w:w="706"/>
        <w:gridCol w:w="3630"/>
        <w:gridCol w:w="2646"/>
        <w:gridCol w:w="1839"/>
        <w:gridCol w:w="1425"/>
      </w:tblGrid>
      <w:tr w:rsidR="00432869" w:rsidRPr="00CC3608" w:rsidTr="00D21320">
        <w:trPr>
          <w:trHeight w:val="826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CC3608" w:rsidTr="00D21320">
        <w:trPr>
          <w:trHeight w:val="597"/>
        </w:trPr>
        <w:tc>
          <w:tcPr>
            <w:tcW w:w="10246" w:type="dxa"/>
            <w:gridSpan w:val="5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CC3608" w:rsidTr="00D21320">
        <w:trPr>
          <w:trHeight w:val="615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CC3608" w:rsidRDefault="00432869" w:rsidP="00D213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CC3608" w:rsidRDefault="004D7D83" w:rsidP="00D21320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CC3608" w:rsidTr="00D21320">
        <w:trPr>
          <w:trHeight w:val="329"/>
        </w:trPr>
        <w:tc>
          <w:tcPr>
            <w:tcW w:w="10246" w:type="dxa"/>
            <w:gridSpan w:val="5"/>
            <w:vAlign w:val="center"/>
          </w:tcPr>
          <w:p w:rsidR="00432869" w:rsidRPr="00CC3608" w:rsidRDefault="00432869" w:rsidP="00D213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D7D83" w:rsidRPr="00CC3608" w:rsidTr="00D21320">
        <w:trPr>
          <w:trHeight w:val="474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45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hAnsi="Times New Roman"/>
                <w:sz w:val="24"/>
                <w:szCs w:val="24"/>
              </w:rPr>
              <w:t>МА ВМО «</w:t>
            </w:r>
            <w:proofErr w:type="spellStart"/>
            <w:r w:rsidRPr="00CC3608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  <w:r w:rsidRPr="00CC3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D7D83" w:rsidRPr="00CC3608" w:rsidRDefault="00DD2452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D7D83" w:rsidRPr="00CC3608" w:rsidRDefault="00D04057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4D7D83" w:rsidRPr="00CC3608" w:rsidRDefault="00D04057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C3608" w:rsidRDefault="00080FFF">
      <w:pPr>
        <w:rPr>
          <w:sz w:val="24"/>
          <w:szCs w:val="24"/>
        </w:rPr>
      </w:pPr>
    </w:p>
    <w:sectPr w:rsidR="00080FFF" w:rsidRPr="00CC3608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80FFF"/>
    <w:rsid w:val="000F2667"/>
    <w:rsid w:val="00126177"/>
    <w:rsid w:val="001D38C6"/>
    <w:rsid w:val="002817D2"/>
    <w:rsid w:val="0037622F"/>
    <w:rsid w:val="00394BC9"/>
    <w:rsid w:val="003C6024"/>
    <w:rsid w:val="00432869"/>
    <w:rsid w:val="00435F2C"/>
    <w:rsid w:val="00444E23"/>
    <w:rsid w:val="004C23EA"/>
    <w:rsid w:val="004D5655"/>
    <w:rsid w:val="004D7D83"/>
    <w:rsid w:val="0051381A"/>
    <w:rsid w:val="00532DD9"/>
    <w:rsid w:val="00554CF5"/>
    <w:rsid w:val="00574A42"/>
    <w:rsid w:val="0069588E"/>
    <w:rsid w:val="006B0A1C"/>
    <w:rsid w:val="00766958"/>
    <w:rsid w:val="007C09E3"/>
    <w:rsid w:val="007E666A"/>
    <w:rsid w:val="00832528"/>
    <w:rsid w:val="0089386D"/>
    <w:rsid w:val="008C7C13"/>
    <w:rsid w:val="008D2BDC"/>
    <w:rsid w:val="00971693"/>
    <w:rsid w:val="009F5E53"/>
    <w:rsid w:val="00A017AE"/>
    <w:rsid w:val="00A552ED"/>
    <w:rsid w:val="00A57A23"/>
    <w:rsid w:val="00A83F9D"/>
    <w:rsid w:val="00B10C05"/>
    <w:rsid w:val="00B60072"/>
    <w:rsid w:val="00B630AA"/>
    <w:rsid w:val="00C534E3"/>
    <w:rsid w:val="00C543F2"/>
    <w:rsid w:val="00CA478B"/>
    <w:rsid w:val="00CC3608"/>
    <w:rsid w:val="00CE67B2"/>
    <w:rsid w:val="00D04057"/>
    <w:rsid w:val="00D21320"/>
    <w:rsid w:val="00D71209"/>
    <w:rsid w:val="00D85D96"/>
    <w:rsid w:val="00DD2452"/>
    <w:rsid w:val="00DD32A4"/>
    <w:rsid w:val="00E42C7A"/>
    <w:rsid w:val="00EC19E8"/>
    <w:rsid w:val="00EF7C1E"/>
    <w:rsid w:val="00F24967"/>
    <w:rsid w:val="00F50856"/>
    <w:rsid w:val="00F63A63"/>
    <w:rsid w:val="00FA5D1D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858B"/>
  <w15:docId w15:val="{CEE7BC07-1A10-4EB6-80E5-BCE1B9C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rsid w:val="00394B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1">
    <w:name w:val="Заголовок №1"/>
    <w:basedOn w:val="a"/>
    <w:rsid w:val="00394BC9"/>
    <w:pPr>
      <w:suppressAutoHyphens/>
      <w:spacing w:after="26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rsid w:val="00394BC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Другое_"/>
    <w:basedOn w:val="a0"/>
    <w:link w:val="a7"/>
    <w:rsid w:val="00574A4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A552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9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53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36</cp:revision>
  <cp:lastPrinted>2023-10-30T16:32:00Z</cp:lastPrinted>
  <dcterms:created xsi:type="dcterms:W3CDTF">2023-10-20T09:19:00Z</dcterms:created>
  <dcterms:modified xsi:type="dcterms:W3CDTF">2023-11-23T12:29:00Z</dcterms:modified>
</cp:coreProperties>
</file>