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C827C8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C827C8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C827C8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C827C8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</w:t>
            </w:r>
            <w:r w:rsidR="003D062F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="006A23C5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</w:t>
            </w:r>
            <w:r w:rsidRPr="00C827C8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Приложение</w:t>
            </w:r>
            <w:r w:rsidRPr="00C827C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827C8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C827C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C827C8">
              <w:rPr>
                <w:rFonts w:ascii="Times New Roman" w:hAnsi="Times New Roman"/>
                <w:i/>
                <w:sz w:val="20"/>
                <w:szCs w:val="24"/>
              </w:rPr>
              <w:t>16</w:t>
            </w:r>
          </w:p>
          <w:p w:rsidR="00CE67B2" w:rsidRPr="00C827C8" w:rsidRDefault="00CE67B2" w:rsidP="00E16039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27C8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C827C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16039">
              <w:rPr>
                <w:rFonts w:ascii="Times New Roman" w:hAnsi="Times New Roman"/>
                <w:i/>
                <w:iCs/>
                <w:sz w:val="20"/>
                <w:szCs w:val="24"/>
              </w:rPr>
              <w:t>Постановлению от 23</w:t>
            </w:r>
            <w:r w:rsidR="006776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.11.2023 № </w:t>
            </w:r>
            <w:r w:rsidR="00E16039">
              <w:rPr>
                <w:rFonts w:ascii="Times New Roman" w:hAnsi="Times New Roman"/>
                <w:i/>
                <w:iCs/>
                <w:sz w:val="20"/>
                <w:szCs w:val="24"/>
              </w:rPr>
              <w:t>61</w:t>
            </w:r>
            <w:r w:rsidRPr="00C827C8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C827C8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  <w:r w:rsidR="003F77DD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3F77DD" w:rsidRPr="000A4A21">
              <w:rPr>
                <w:rFonts w:ascii="Times New Roman" w:hAnsi="Times New Roman"/>
                <w:i/>
                <w:sz w:val="20"/>
                <w:szCs w:val="24"/>
              </w:rPr>
              <w:t>(в ред. от 24.01.2024 Постановления № 05)</w:t>
            </w:r>
          </w:p>
        </w:tc>
      </w:tr>
    </w:tbl>
    <w:p w:rsidR="003D2587" w:rsidRDefault="003D2587" w:rsidP="00CE67B2">
      <w:pPr>
        <w:pStyle w:val="3"/>
        <w:rPr>
          <w:sz w:val="24"/>
          <w:szCs w:val="24"/>
        </w:rPr>
      </w:pPr>
    </w:p>
    <w:p w:rsidR="00CE67B2" w:rsidRPr="00C827C8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C827C8">
        <w:rPr>
          <w:sz w:val="24"/>
          <w:szCs w:val="24"/>
        </w:rPr>
        <w:t xml:space="preserve">МУНИЦИПАЛЬНАЯ ПРОГРАММА </w:t>
      </w:r>
      <w:r w:rsidRPr="00C827C8">
        <w:rPr>
          <w:sz w:val="24"/>
          <w:szCs w:val="24"/>
        </w:rPr>
        <w:br/>
        <w:t>ВНУТРИГОРОДСКОГО МУНИЦИПАЛЬНОГО</w:t>
      </w:r>
      <w:r w:rsidRPr="00C827C8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C827C8">
        <w:rPr>
          <w:sz w:val="24"/>
          <w:szCs w:val="24"/>
        </w:rPr>
        <w:br/>
      </w:r>
    </w:p>
    <w:p w:rsidR="000133E8" w:rsidRPr="00C827C8" w:rsidRDefault="000133E8" w:rsidP="000133E8">
      <w:pPr>
        <w:pStyle w:val="3"/>
        <w:spacing w:after="0"/>
        <w:rPr>
          <w:i/>
          <w:sz w:val="24"/>
          <w:szCs w:val="24"/>
        </w:rPr>
      </w:pPr>
      <w:r w:rsidRPr="00C827C8">
        <w:rPr>
          <w:i/>
          <w:sz w:val="24"/>
          <w:szCs w:val="24"/>
        </w:rPr>
        <w:t>«ОРГАНИЗАЦИЯ И ПРОВЕДЕНИЕ</w:t>
      </w:r>
      <w:r w:rsidRPr="00C827C8">
        <w:rPr>
          <w:i/>
          <w:sz w:val="24"/>
          <w:szCs w:val="24"/>
        </w:rPr>
        <w:br/>
        <w:t>ДОСУГОВЫХ МЕРОПРИЯТИЙ ДЛЯ ЖИТЕЛЕЙ</w:t>
      </w:r>
      <w:r w:rsidRPr="00C827C8">
        <w:rPr>
          <w:i/>
          <w:sz w:val="24"/>
          <w:szCs w:val="24"/>
        </w:rPr>
        <w:br/>
        <w:t xml:space="preserve">МУНИЦИПАЛЬНОГО ОБРАЗОВАНИЯ </w:t>
      </w:r>
      <w:r w:rsidRPr="00C827C8">
        <w:rPr>
          <w:i/>
          <w:sz w:val="24"/>
          <w:szCs w:val="24"/>
        </w:rPr>
        <w:br/>
        <w:t xml:space="preserve">НА 2024 ГОД И ПЛАНОВЫЙ ПЕРИОД 2025-2026 ГОДОВ» </w:t>
      </w:r>
    </w:p>
    <w:p w:rsidR="000133E8" w:rsidRPr="00C827C8" w:rsidRDefault="000133E8" w:rsidP="000133E8">
      <w:pPr>
        <w:pStyle w:val="3"/>
        <w:spacing w:after="0"/>
        <w:rPr>
          <w:sz w:val="24"/>
          <w:szCs w:val="24"/>
        </w:rPr>
      </w:pPr>
    </w:p>
    <w:p w:rsidR="000133E8" w:rsidRPr="00C827C8" w:rsidRDefault="000133E8" w:rsidP="000133E8">
      <w:pPr>
        <w:pStyle w:val="3"/>
        <w:spacing w:after="0"/>
        <w:rPr>
          <w:sz w:val="24"/>
          <w:szCs w:val="24"/>
        </w:rPr>
      </w:pPr>
    </w:p>
    <w:p w:rsidR="00CE67B2" w:rsidRPr="00C827C8" w:rsidRDefault="00CE67B2" w:rsidP="000133E8">
      <w:pPr>
        <w:pStyle w:val="3"/>
        <w:spacing w:after="0"/>
        <w:rPr>
          <w:sz w:val="24"/>
          <w:szCs w:val="24"/>
        </w:rPr>
      </w:pPr>
      <w:r w:rsidRPr="00C827C8">
        <w:rPr>
          <w:sz w:val="24"/>
          <w:szCs w:val="24"/>
        </w:rPr>
        <w:t>(КБК 973</w:t>
      </w:r>
      <w:r w:rsidR="000133E8" w:rsidRPr="00C827C8">
        <w:rPr>
          <w:sz w:val="24"/>
          <w:szCs w:val="24"/>
        </w:rPr>
        <w:t>/0801/4500400192/</w:t>
      </w:r>
      <w:r w:rsidRPr="00C827C8">
        <w:rPr>
          <w:sz w:val="24"/>
          <w:szCs w:val="24"/>
        </w:rPr>
        <w:t xml:space="preserve">000) </w:t>
      </w: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C827C8">
        <w:rPr>
          <w:b/>
          <w:bCs/>
          <w:sz w:val="24"/>
          <w:szCs w:val="24"/>
        </w:rPr>
        <w:t xml:space="preserve">Санкт-Петербург </w:t>
      </w:r>
    </w:p>
    <w:p w:rsidR="00CE67B2" w:rsidRPr="00C827C8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C827C8">
        <w:rPr>
          <w:b/>
          <w:bCs/>
          <w:sz w:val="24"/>
          <w:szCs w:val="24"/>
        </w:rPr>
        <w:t>2023 год</w:t>
      </w:r>
    </w:p>
    <w:p w:rsidR="00CE67B2" w:rsidRPr="00C827C8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C827C8" w:rsidRDefault="00CE67B2" w:rsidP="006E1EC5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36473C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6E1EC5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0732A8" w:rsidTr="00E9277B">
        <w:trPr>
          <w:jc w:val="right"/>
        </w:trPr>
        <w:tc>
          <w:tcPr>
            <w:tcW w:w="2405" w:type="dxa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0732A8" w:rsidRDefault="000133E8" w:rsidP="000133E8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hAnsi="Times New Roman"/>
                <w:sz w:val="20"/>
                <w:szCs w:val="20"/>
              </w:rPr>
              <w:t>Муниципальная программа внутригородского муниципального образования города федерального значения Санкт-Петербурга муниципальный округ Купчино по организации и проведению досуговых мероприятий для жителей муниципального образования на 2023 год и плановый период 2024-2025 годов</w:t>
            </w:r>
          </w:p>
        </w:tc>
      </w:tr>
      <w:tr w:rsidR="00CE67B2" w:rsidRPr="000732A8" w:rsidTr="00E9277B">
        <w:trPr>
          <w:jc w:val="right"/>
        </w:trPr>
        <w:tc>
          <w:tcPr>
            <w:tcW w:w="2405" w:type="dxa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EB23CC" w:rsidRPr="000732A8" w:rsidRDefault="00EB23CC" w:rsidP="00EB23CC">
            <w:pPr>
              <w:pStyle w:val="a7"/>
              <w:tabs>
                <w:tab w:val="left" w:pos="322"/>
              </w:tabs>
              <w:ind w:left="39" w:right="88"/>
              <w:jc w:val="both"/>
              <w:rPr>
                <w:sz w:val="20"/>
                <w:szCs w:val="20"/>
              </w:rPr>
            </w:pPr>
            <w:r w:rsidRPr="000732A8">
              <w:rPr>
                <w:sz w:val="20"/>
                <w:szCs w:val="20"/>
              </w:rPr>
              <w:t>- Закон Санкт-Петербурга «Об организации местного самоуправления в Санкт-Петербурге» от 23.09.2009 № 420-79;</w:t>
            </w:r>
          </w:p>
          <w:p w:rsidR="00CE67B2" w:rsidRPr="000732A8" w:rsidRDefault="00EB23CC" w:rsidP="00EB23CC">
            <w:pPr>
              <w:pStyle w:val="a5"/>
              <w:tabs>
                <w:tab w:val="left" w:pos="322"/>
              </w:tabs>
              <w:ind w:left="3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hAnsi="Times New Roman"/>
                <w:sz w:val="20"/>
                <w:szCs w:val="20"/>
              </w:rPr>
              <w:t>- Устав внутригородского муниципального образования Санкт- Петербурга муниципальный округ Купчино.</w:t>
            </w:r>
          </w:p>
        </w:tc>
      </w:tr>
      <w:tr w:rsidR="00CE67B2" w:rsidRPr="000732A8" w:rsidTr="00E9277B">
        <w:trPr>
          <w:jc w:val="right"/>
        </w:trPr>
        <w:tc>
          <w:tcPr>
            <w:tcW w:w="2405" w:type="dxa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0732A8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2A8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0732A8" w:rsidTr="00E9277B">
        <w:trPr>
          <w:jc w:val="right"/>
        </w:trPr>
        <w:tc>
          <w:tcPr>
            <w:tcW w:w="2405" w:type="dxa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0732A8" w:rsidRDefault="00EB23CC" w:rsidP="00EB23C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0732A8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CE67B2" w:rsidRPr="000732A8" w:rsidTr="00E9277B">
        <w:trPr>
          <w:jc w:val="right"/>
        </w:trPr>
        <w:tc>
          <w:tcPr>
            <w:tcW w:w="2405" w:type="dxa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CE67B2" w:rsidRDefault="00EB23CC" w:rsidP="00EB23C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2A8">
              <w:rPr>
                <w:rFonts w:ascii="Times New Roman" w:hAnsi="Times New Roman"/>
                <w:sz w:val="20"/>
                <w:szCs w:val="20"/>
              </w:rPr>
              <w:t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различные социальные категории населения, проживающего на территории муниципального образования.</w:t>
            </w:r>
          </w:p>
          <w:p w:rsidR="00F27AB4" w:rsidRDefault="00F27AB4" w:rsidP="00225C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сегодняшний день немаловажными проблемами настоящего общества является социальная разобщенность, снижение уровня духовности и культурного воспитания, увлечение виртуальным миром, снижение</w:t>
            </w:r>
            <w:r w:rsidR="00225CB5">
              <w:rPr>
                <w:rFonts w:ascii="Times New Roman" w:hAnsi="Times New Roman"/>
                <w:sz w:val="20"/>
                <w:szCs w:val="20"/>
              </w:rPr>
              <w:t xml:space="preserve"> общественной </w:t>
            </w:r>
            <w:r>
              <w:rPr>
                <w:rFonts w:ascii="Times New Roman" w:hAnsi="Times New Roman"/>
                <w:sz w:val="20"/>
                <w:szCs w:val="20"/>
              </w:rPr>
              <w:t>инициативности граждан и утрачивание преемственности духовных ценностей поколений.</w:t>
            </w:r>
          </w:p>
          <w:p w:rsidR="00225CB5" w:rsidRPr="000732A8" w:rsidRDefault="00225CB5" w:rsidP="00225CB5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Сложность и многогранность данных проблем обуславливает необходимость решения данных проблем путем реализации данной Программы</w:t>
            </w:r>
          </w:p>
        </w:tc>
      </w:tr>
      <w:tr w:rsidR="00EB23CC" w:rsidRPr="000732A8" w:rsidTr="00CB7512">
        <w:trPr>
          <w:jc w:val="right"/>
        </w:trPr>
        <w:tc>
          <w:tcPr>
            <w:tcW w:w="2405" w:type="dxa"/>
          </w:tcPr>
          <w:p w:rsidR="00EB23CC" w:rsidRPr="000732A8" w:rsidRDefault="00EB23CC" w:rsidP="00EB23C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  <w:vAlign w:val="center"/>
          </w:tcPr>
          <w:p w:rsidR="00EB23CC" w:rsidRPr="000732A8" w:rsidRDefault="00D1033E" w:rsidP="00EB23CC">
            <w:pPr>
              <w:pStyle w:val="a7"/>
              <w:tabs>
                <w:tab w:val="left" w:pos="322"/>
              </w:tabs>
              <w:spacing w:line="232" w:lineRule="auto"/>
              <w:ind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B23CC" w:rsidRPr="000732A8">
              <w:rPr>
                <w:sz w:val="20"/>
                <w:szCs w:val="20"/>
              </w:rPr>
              <w:t>овлечение жителей округа в формировании культуры общ</w:t>
            </w:r>
            <w:r>
              <w:rPr>
                <w:sz w:val="20"/>
                <w:szCs w:val="20"/>
              </w:rPr>
              <w:t>ения, творческой самореализации.</w:t>
            </w:r>
          </w:p>
          <w:p w:rsidR="00D1033E" w:rsidRDefault="00D1033E" w:rsidP="00D1033E">
            <w:pPr>
              <w:pStyle w:val="a7"/>
              <w:tabs>
                <w:tab w:val="left" w:pos="322"/>
              </w:tabs>
              <w:ind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культурного и духовного уровня жизни граждан.</w:t>
            </w:r>
          </w:p>
          <w:p w:rsidR="00EB23CC" w:rsidRPr="000732A8" w:rsidRDefault="00D1033E" w:rsidP="00D1033E">
            <w:pPr>
              <w:pStyle w:val="a7"/>
              <w:tabs>
                <w:tab w:val="left" w:pos="322"/>
              </w:tabs>
              <w:ind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досуговой сферы отдыха для жителей МО различных социальных слоев.</w:t>
            </w:r>
            <w:r w:rsidR="00B143DA">
              <w:rPr>
                <w:sz w:val="20"/>
                <w:szCs w:val="20"/>
              </w:rPr>
              <w:t xml:space="preserve">  </w:t>
            </w:r>
          </w:p>
        </w:tc>
      </w:tr>
      <w:tr w:rsidR="00EB23CC" w:rsidRPr="000732A8" w:rsidTr="00CB7512">
        <w:trPr>
          <w:jc w:val="right"/>
        </w:trPr>
        <w:tc>
          <w:tcPr>
            <w:tcW w:w="2405" w:type="dxa"/>
          </w:tcPr>
          <w:p w:rsidR="00EB23CC" w:rsidRPr="000732A8" w:rsidRDefault="00EB23CC" w:rsidP="00EB23C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  <w:vAlign w:val="center"/>
          </w:tcPr>
          <w:p w:rsidR="00EB23CC" w:rsidRPr="000732A8" w:rsidRDefault="00166E5B" w:rsidP="00EB23CC">
            <w:pPr>
              <w:pStyle w:val="a7"/>
              <w:tabs>
                <w:tab w:val="left" w:pos="322"/>
              </w:tabs>
              <w:ind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23CC" w:rsidRPr="000732A8">
              <w:rPr>
                <w:sz w:val="20"/>
                <w:szCs w:val="20"/>
              </w:rPr>
              <w:t>одействие сохранению и развитию социально-культурного пространств</w:t>
            </w:r>
            <w:r>
              <w:rPr>
                <w:sz w:val="20"/>
                <w:szCs w:val="20"/>
              </w:rPr>
              <w:t xml:space="preserve">а муниципального округа </w:t>
            </w:r>
            <w:proofErr w:type="spellStart"/>
            <w:r>
              <w:rPr>
                <w:sz w:val="20"/>
                <w:szCs w:val="20"/>
              </w:rPr>
              <w:t>Купчино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B23CC" w:rsidRPr="000732A8" w:rsidRDefault="00166E5B" w:rsidP="00EB23CC">
            <w:pPr>
              <w:pStyle w:val="a7"/>
              <w:tabs>
                <w:tab w:val="left" w:pos="322"/>
              </w:tabs>
              <w:ind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B23CC" w:rsidRPr="000732A8">
              <w:rPr>
                <w:sz w:val="20"/>
                <w:szCs w:val="20"/>
              </w:rPr>
              <w:t>беспечение социально-культурных условий для создания системы культурно-досуговых мероприятий, реализации их творческого потенциала с акцентом на духовные ценности и мо</w:t>
            </w:r>
            <w:r>
              <w:rPr>
                <w:sz w:val="20"/>
                <w:szCs w:val="20"/>
              </w:rPr>
              <w:t>рально-этические нормы общества.</w:t>
            </w:r>
          </w:p>
          <w:p w:rsidR="00166E5B" w:rsidRPr="000732A8" w:rsidRDefault="00166E5B" w:rsidP="00EB23CC">
            <w:pPr>
              <w:pStyle w:val="a7"/>
              <w:tabs>
                <w:tab w:val="left" w:pos="322"/>
              </w:tabs>
              <w:ind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B23CC" w:rsidRPr="000732A8">
              <w:rPr>
                <w:sz w:val="20"/>
                <w:szCs w:val="20"/>
              </w:rPr>
              <w:t>азработка и реализация программно-плановых мероприятий и мероприятий, связанных с культурным пространством Санкт- Петербурга.</w:t>
            </w:r>
          </w:p>
        </w:tc>
      </w:tr>
      <w:tr w:rsidR="00EB23CC" w:rsidRPr="000732A8" w:rsidTr="00E9277B">
        <w:trPr>
          <w:jc w:val="right"/>
        </w:trPr>
        <w:tc>
          <w:tcPr>
            <w:tcW w:w="2405" w:type="dxa"/>
          </w:tcPr>
          <w:p w:rsidR="00EB23CC" w:rsidRPr="000732A8" w:rsidRDefault="00EB23CC" w:rsidP="00EB23C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EB23CC" w:rsidRPr="000732A8" w:rsidRDefault="00EB23CC" w:rsidP="00EB23CC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EB23CC" w:rsidRPr="000732A8" w:rsidTr="00E9277B">
        <w:trPr>
          <w:jc w:val="right"/>
        </w:trPr>
        <w:tc>
          <w:tcPr>
            <w:tcW w:w="2405" w:type="dxa"/>
          </w:tcPr>
          <w:p w:rsidR="00EB23CC" w:rsidRPr="000732A8" w:rsidRDefault="00EB23CC" w:rsidP="00EB23C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EB23CC" w:rsidRPr="000732A8" w:rsidRDefault="00EB23CC" w:rsidP="00D846D3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0732A8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EB23CC" w:rsidRPr="000732A8" w:rsidTr="00E9277B">
        <w:trPr>
          <w:jc w:val="right"/>
        </w:trPr>
        <w:tc>
          <w:tcPr>
            <w:tcW w:w="2405" w:type="dxa"/>
          </w:tcPr>
          <w:p w:rsidR="00EB23CC" w:rsidRPr="000732A8" w:rsidRDefault="00EB23CC" w:rsidP="00EB23C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EB23CC" w:rsidRPr="000732A8" w:rsidRDefault="00166E5B" w:rsidP="00EB23CC">
            <w:pPr>
              <w:pStyle w:val="a7"/>
              <w:tabs>
                <w:tab w:val="left" w:pos="322"/>
              </w:tabs>
              <w:spacing w:line="252" w:lineRule="auto"/>
              <w:ind w:left="39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положительного отношения к досуговой жизни округа.</w:t>
            </w:r>
          </w:p>
          <w:p w:rsidR="00EB23CC" w:rsidRDefault="00166E5B" w:rsidP="00EB23CC">
            <w:pPr>
              <w:pStyle w:val="a7"/>
              <w:tabs>
                <w:tab w:val="left" w:pos="322"/>
              </w:tabs>
              <w:spacing w:line="252" w:lineRule="auto"/>
              <w:ind w:left="39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неформального общения жителей округа и культурного отдыха.</w:t>
            </w:r>
          </w:p>
          <w:p w:rsidR="00166E5B" w:rsidRPr="000732A8" w:rsidRDefault="00166E5B" w:rsidP="00EB23CC">
            <w:pPr>
              <w:pStyle w:val="a7"/>
              <w:tabs>
                <w:tab w:val="left" w:pos="322"/>
              </w:tabs>
              <w:spacing w:line="252" w:lineRule="auto"/>
              <w:ind w:left="39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культурного уровня жизни жителей и улучшение качественных параметров уровня жизни населения округа.</w:t>
            </w:r>
          </w:p>
          <w:p w:rsidR="00EB23CC" w:rsidRPr="000732A8" w:rsidRDefault="00166E5B" w:rsidP="00EB23CC">
            <w:pPr>
              <w:pStyle w:val="a7"/>
              <w:tabs>
                <w:tab w:val="left" w:pos="322"/>
              </w:tabs>
              <w:spacing w:line="252" w:lineRule="auto"/>
              <w:ind w:left="39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EB23CC" w:rsidRPr="000732A8">
              <w:rPr>
                <w:sz w:val="20"/>
                <w:szCs w:val="20"/>
              </w:rPr>
              <w:t>ирокая реализация познава</w:t>
            </w:r>
            <w:r>
              <w:rPr>
                <w:sz w:val="20"/>
                <w:szCs w:val="20"/>
              </w:rPr>
              <w:t>тельной и творческой активности населения.</w:t>
            </w:r>
          </w:p>
          <w:p w:rsidR="00EB23CC" w:rsidRPr="000732A8" w:rsidRDefault="00166E5B" w:rsidP="00166E5B">
            <w:pPr>
              <w:pStyle w:val="a5"/>
              <w:tabs>
                <w:tab w:val="left" w:pos="322"/>
              </w:tabs>
              <w:ind w:left="3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B23CC" w:rsidRPr="000732A8">
              <w:rPr>
                <w:rFonts w:ascii="Times New Roman" w:hAnsi="Times New Roman"/>
                <w:sz w:val="20"/>
                <w:szCs w:val="20"/>
              </w:rPr>
              <w:t xml:space="preserve">ривлечение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населения </w:t>
            </w:r>
            <w:r w:rsidR="00EB23CC" w:rsidRPr="000732A8">
              <w:rPr>
                <w:rFonts w:ascii="Times New Roman" w:hAnsi="Times New Roman"/>
                <w:sz w:val="20"/>
                <w:szCs w:val="20"/>
              </w:rPr>
              <w:t>к общественной и досуговой деятельности МО</w:t>
            </w:r>
            <w:r>
              <w:rPr>
                <w:rFonts w:ascii="Times New Roman" w:hAnsi="Times New Roman"/>
                <w:sz w:val="20"/>
                <w:szCs w:val="20"/>
              </w:rPr>
              <w:t>, создания новых форм досуга.</w:t>
            </w:r>
          </w:p>
        </w:tc>
      </w:tr>
      <w:tr w:rsidR="00EB23CC" w:rsidRPr="000732A8" w:rsidTr="00E9277B">
        <w:trPr>
          <w:jc w:val="right"/>
        </w:trPr>
        <w:tc>
          <w:tcPr>
            <w:tcW w:w="2405" w:type="dxa"/>
          </w:tcPr>
          <w:p w:rsidR="00EB23CC" w:rsidRPr="000732A8" w:rsidRDefault="00EB23CC" w:rsidP="00EB23C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EB23CC" w:rsidRPr="000732A8" w:rsidRDefault="00EB23CC" w:rsidP="00D42CD0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EB23CC" w:rsidRPr="000732A8" w:rsidTr="00E9277B">
        <w:trPr>
          <w:jc w:val="right"/>
        </w:trPr>
        <w:tc>
          <w:tcPr>
            <w:tcW w:w="2405" w:type="dxa"/>
          </w:tcPr>
          <w:p w:rsidR="00EB23CC" w:rsidRPr="000732A8" w:rsidRDefault="000730A1" w:rsidP="00EB23CC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0190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Объем финансирования муниципальной </w:t>
            </w:r>
            <w:r w:rsidRPr="00F01905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программы (тыс. руб. с одним знаком после запятой)</w:t>
            </w:r>
          </w:p>
        </w:tc>
        <w:tc>
          <w:tcPr>
            <w:tcW w:w="6940" w:type="dxa"/>
          </w:tcPr>
          <w:p w:rsidR="000730A1" w:rsidRPr="009544B2" w:rsidRDefault="000730A1" w:rsidP="000730A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Всего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16507,2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F695B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0730A1" w:rsidRPr="009544B2" w:rsidRDefault="000730A1" w:rsidP="000730A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2024г. – 5282,7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F695B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EF695B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0730A1" w:rsidRPr="009544B2" w:rsidRDefault="000730A1" w:rsidP="000730A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2025г. – 5502,5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F695B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EF695B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B23CC" w:rsidRPr="000732A8" w:rsidRDefault="000730A1" w:rsidP="000730A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2026г. – 5722,0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EF695B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9544B2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0730A1" w:rsidRPr="000732A8" w:rsidTr="00E9277B">
        <w:trPr>
          <w:jc w:val="right"/>
        </w:trPr>
        <w:tc>
          <w:tcPr>
            <w:tcW w:w="2405" w:type="dxa"/>
          </w:tcPr>
          <w:p w:rsidR="000730A1" w:rsidRPr="000732A8" w:rsidRDefault="000730A1" w:rsidP="000730A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0730A1" w:rsidRPr="006C6E89" w:rsidRDefault="000730A1" w:rsidP="000730A1">
            <w:pPr>
              <w:pStyle w:val="a7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6C6E89">
              <w:rPr>
                <w:rFonts w:eastAsiaTheme="minorHAnsi"/>
                <w:sz w:val="20"/>
                <w:szCs w:val="20"/>
              </w:rPr>
              <w:t>1) 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0730A1" w:rsidRPr="006C6E89" w:rsidRDefault="000730A1" w:rsidP="000730A1">
            <w:pPr>
              <w:pStyle w:val="a7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6C6E89">
              <w:rPr>
                <w:rFonts w:eastAsiaTheme="minorHAnsi"/>
                <w:sz w:val="20"/>
                <w:szCs w:val="20"/>
              </w:rPr>
              <w:t>2) 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0730A1" w:rsidRPr="000732A8" w:rsidTr="00E9277B">
        <w:trPr>
          <w:jc w:val="right"/>
        </w:trPr>
        <w:tc>
          <w:tcPr>
            <w:tcW w:w="2405" w:type="dxa"/>
          </w:tcPr>
          <w:p w:rsidR="000730A1" w:rsidRPr="000732A8" w:rsidRDefault="000730A1" w:rsidP="000730A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0730A1" w:rsidRPr="000732A8" w:rsidRDefault="000730A1" w:rsidP="000730A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C7BE8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EB23CC" w:rsidRPr="00C827C8" w:rsidRDefault="00EB23CC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F714EE" w:rsidRPr="00055C95" w:rsidRDefault="00F714EE" w:rsidP="00F714EE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F714EE" w:rsidRPr="00055C95" w:rsidRDefault="00F714EE" w:rsidP="00F714E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F714EE" w:rsidRPr="00055C95" w:rsidRDefault="00F714EE" w:rsidP="00F714E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F714EE" w:rsidRPr="00055C95" w:rsidRDefault="00F714EE" w:rsidP="00F714E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F714EE" w:rsidRPr="00055C95" w:rsidRDefault="00F714EE" w:rsidP="00F714E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F714EE" w:rsidRPr="00055C95" w:rsidRDefault="00F714EE" w:rsidP="00F714E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F714EE" w:rsidRPr="00055C95" w:rsidRDefault="00F714EE" w:rsidP="00F714E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F714EE" w:rsidRPr="00055C95" w:rsidRDefault="00F714EE" w:rsidP="00F714E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F714EE" w:rsidRPr="000E4B0C" w:rsidRDefault="00F714EE" w:rsidP="00F714E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F714EE" w:rsidRPr="000E4B0C" w:rsidRDefault="00F714EE" w:rsidP="00F714EE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E4B0C">
        <w:rPr>
          <w:b w:val="0"/>
          <w:sz w:val="24"/>
          <w:szCs w:val="24"/>
        </w:rPr>
        <w:t>ИПЦ – индекс потребительских цен</w:t>
      </w:r>
    </w:p>
    <w:p w:rsidR="00CE67B2" w:rsidRPr="00C827C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827C8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C827C8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C827C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C827C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C827C8" w:rsidRDefault="00CE67B2" w:rsidP="000732A8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6002" w:type="dxa"/>
        <w:tblInd w:w="-856" w:type="dxa"/>
        <w:tblLook w:val="04A0" w:firstRow="1" w:lastRow="0" w:firstColumn="1" w:lastColumn="0" w:noHBand="0" w:noVBand="1"/>
      </w:tblPr>
      <w:tblGrid>
        <w:gridCol w:w="700"/>
        <w:gridCol w:w="3819"/>
        <w:gridCol w:w="1176"/>
        <w:gridCol w:w="1759"/>
        <w:gridCol w:w="1762"/>
        <w:gridCol w:w="1677"/>
        <w:gridCol w:w="1762"/>
        <w:gridCol w:w="1585"/>
        <w:gridCol w:w="1762"/>
      </w:tblGrid>
      <w:tr w:rsidR="009F5E53" w:rsidRPr="000732A8" w:rsidTr="00724A10">
        <w:trPr>
          <w:trHeight w:val="205"/>
        </w:trPr>
        <w:tc>
          <w:tcPr>
            <w:tcW w:w="700" w:type="dxa"/>
            <w:vMerge w:val="restart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9" w:type="dxa"/>
            <w:vMerge w:val="restart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521" w:type="dxa"/>
            <w:gridSpan w:val="2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EB23CC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39" w:type="dxa"/>
            <w:gridSpan w:val="2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EB23CC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47" w:type="dxa"/>
            <w:gridSpan w:val="2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EB23CC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0732A8" w:rsidTr="00724A10">
        <w:trPr>
          <w:trHeight w:val="205"/>
        </w:trPr>
        <w:tc>
          <w:tcPr>
            <w:tcW w:w="700" w:type="dxa"/>
            <w:vMerge/>
            <w:vAlign w:val="center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19" w:type="dxa"/>
            <w:vMerge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EB23CC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677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EB23CC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585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EB23CC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0732A8" w:rsidTr="00724A10">
        <w:trPr>
          <w:trHeight w:val="157"/>
        </w:trPr>
        <w:tc>
          <w:tcPr>
            <w:tcW w:w="700" w:type="dxa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19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2B183B" w:rsidRPr="000732A8" w:rsidTr="00724A10">
        <w:trPr>
          <w:trHeight w:val="265"/>
        </w:trPr>
        <w:tc>
          <w:tcPr>
            <w:tcW w:w="700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19" w:type="dxa"/>
            <w:vAlign w:val="center"/>
          </w:tcPr>
          <w:p w:rsidR="002B183B" w:rsidRPr="000732A8" w:rsidRDefault="002B183B" w:rsidP="002B183B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Культурно-зрелищные мероприятия: посещение зоопарка, театра (театрального представления, спектакля), кинотеатра, концерта, цирка, музея, выставки или спортивного мероприятия (билеты)</w:t>
            </w:r>
          </w:p>
        </w:tc>
        <w:tc>
          <w:tcPr>
            <w:tcW w:w="1176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59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vAlign w:val="center"/>
          </w:tcPr>
          <w:p w:rsidR="002B183B" w:rsidRPr="000732A8" w:rsidRDefault="00FD5A73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3165,30</w:t>
            </w:r>
          </w:p>
        </w:tc>
        <w:tc>
          <w:tcPr>
            <w:tcW w:w="1677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3279,89</w:t>
            </w:r>
          </w:p>
        </w:tc>
        <w:tc>
          <w:tcPr>
            <w:tcW w:w="1585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3410,75</w:t>
            </w:r>
          </w:p>
        </w:tc>
      </w:tr>
      <w:tr w:rsidR="002B183B" w:rsidRPr="000732A8" w:rsidTr="00724A10">
        <w:trPr>
          <w:trHeight w:val="265"/>
        </w:trPr>
        <w:tc>
          <w:tcPr>
            <w:tcW w:w="700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19" w:type="dxa"/>
            <w:vAlign w:val="center"/>
          </w:tcPr>
          <w:p w:rsidR="002B183B" w:rsidRPr="000732A8" w:rsidRDefault="002B183B" w:rsidP="002B183B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Автобусные и водных экскурсии по Санкт-Петербургу и Ленинградской области: услуги по организации экскурсий</w:t>
            </w:r>
          </w:p>
        </w:tc>
        <w:tc>
          <w:tcPr>
            <w:tcW w:w="1176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59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vAlign w:val="center"/>
          </w:tcPr>
          <w:p w:rsidR="002B183B" w:rsidRPr="000732A8" w:rsidRDefault="00FD5A73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2117,40</w:t>
            </w:r>
          </w:p>
        </w:tc>
        <w:tc>
          <w:tcPr>
            <w:tcW w:w="1677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2222,56</w:t>
            </w:r>
          </w:p>
        </w:tc>
        <w:tc>
          <w:tcPr>
            <w:tcW w:w="1585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2311,24</w:t>
            </w:r>
          </w:p>
        </w:tc>
      </w:tr>
      <w:tr w:rsidR="00724A10" w:rsidRPr="000732A8" w:rsidTr="00724A10">
        <w:trPr>
          <w:trHeight w:val="265"/>
        </w:trPr>
        <w:tc>
          <w:tcPr>
            <w:tcW w:w="700" w:type="dxa"/>
            <w:vAlign w:val="center"/>
          </w:tcPr>
          <w:p w:rsidR="00724A10" w:rsidRPr="000732A8" w:rsidRDefault="00724A10" w:rsidP="0072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819" w:type="dxa"/>
            <w:vAlign w:val="center"/>
          </w:tcPr>
          <w:p w:rsidR="00724A10" w:rsidRPr="000732A8" w:rsidRDefault="00724A10" w:rsidP="00724A10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Размещение информации о проводимых мероприятиях на сайте МО Купчино, в печатном СМИ</w:t>
            </w:r>
          </w:p>
        </w:tc>
        <w:tc>
          <w:tcPr>
            <w:tcW w:w="1176" w:type="dxa"/>
            <w:vAlign w:val="center"/>
          </w:tcPr>
          <w:p w:rsidR="00724A10" w:rsidRPr="000732A8" w:rsidRDefault="00724A10" w:rsidP="0072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59" w:type="dxa"/>
            <w:vAlign w:val="center"/>
          </w:tcPr>
          <w:p w:rsidR="00724A10" w:rsidRPr="000732A8" w:rsidRDefault="00724A10" w:rsidP="0072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724A10" w:rsidRPr="000732A8" w:rsidRDefault="00724A10" w:rsidP="0072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77" w:type="dxa"/>
            <w:vAlign w:val="center"/>
          </w:tcPr>
          <w:p w:rsidR="00724A10" w:rsidRPr="000732A8" w:rsidRDefault="00724A10" w:rsidP="0072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724A10" w:rsidRPr="000732A8" w:rsidRDefault="00724A10" w:rsidP="0072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85" w:type="dxa"/>
            <w:vAlign w:val="center"/>
          </w:tcPr>
          <w:p w:rsidR="00724A10" w:rsidRPr="000732A8" w:rsidRDefault="00724A10" w:rsidP="0072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724A10" w:rsidRPr="000732A8" w:rsidRDefault="00724A10" w:rsidP="00724A10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2B183B" w:rsidRPr="000732A8" w:rsidTr="00724A10">
        <w:trPr>
          <w:trHeight w:val="265"/>
        </w:trPr>
        <w:tc>
          <w:tcPr>
            <w:tcW w:w="5695" w:type="dxa"/>
            <w:gridSpan w:val="3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59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5282,70</w:t>
            </w:r>
          </w:p>
        </w:tc>
        <w:tc>
          <w:tcPr>
            <w:tcW w:w="1677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5502,45</w:t>
            </w:r>
          </w:p>
        </w:tc>
        <w:tc>
          <w:tcPr>
            <w:tcW w:w="1585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2B183B" w:rsidRPr="000732A8" w:rsidRDefault="002B183B" w:rsidP="002B183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5721,99</w:t>
            </w:r>
          </w:p>
        </w:tc>
      </w:tr>
      <w:tr w:rsidR="00CE67B2" w:rsidRPr="000732A8" w:rsidTr="00724A10">
        <w:trPr>
          <w:trHeight w:val="265"/>
        </w:trPr>
        <w:tc>
          <w:tcPr>
            <w:tcW w:w="12655" w:type="dxa"/>
            <w:gridSpan w:val="7"/>
            <w:vAlign w:val="center"/>
          </w:tcPr>
          <w:p w:rsidR="00CE67B2" w:rsidRPr="000732A8" w:rsidRDefault="00CE67B2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 на весь срок реализации</w:t>
            </w:r>
          </w:p>
        </w:tc>
        <w:tc>
          <w:tcPr>
            <w:tcW w:w="3347" w:type="dxa"/>
            <w:gridSpan w:val="2"/>
            <w:vAlign w:val="center"/>
          </w:tcPr>
          <w:p w:rsidR="00CE67B2" w:rsidRPr="000732A8" w:rsidRDefault="002B183B" w:rsidP="000732A8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16507,14</w:t>
            </w:r>
          </w:p>
        </w:tc>
      </w:tr>
    </w:tbl>
    <w:p w:rsidR="00CE67B2" w:rsidRPr="00C827C8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t>Расчёт-обосновани</w:t>
      </w:r>
      <w:r w:rsidR="000732A8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6109" w:type="dxa"/>
        <w:jc w:val="center"/>
        <w:tblLook w:val="04A0" w:firstRow="1" w:lastRow="0" w:firstColumn="1" w:lastColumn="0" w:noHBand="0" w:noVBand="1"/>
      </w:tblPr>
      <w:tblGrid>
        <w:gridCol w:w="663"/>
        <w:gridCol w:w="3830"/>
        <w:gridCol w:w="1968"/>
        <w:gridCol w:w="1400"/>
        <w:gridCol w:w="1061"/>
        <w:gridCol w:w="1762"/>
        <w:gridCol w:w="963"/>
        <w:gridCol w:w="1835"/>
        <w:gridCol w:w="865"/>
        <w:gridCol w:w="1762"/>
      </w:tblGrid>
      <w:tr w:rsidR="009F5E53" w:rsidRPr="000732A8" w:rsidTr="00026EA0">
        <w:trPr>
          <w:trHeight w:val="222"/>
          <w:jc w:val="center"/>
        </w:trPr>
        <w:tc>
          <w:tcPr>
            <w:tcW w:w="663" w:type="dxa"/>
            <w:vMerge w:val="restart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8" w:type="dxa"/>
            <w:vMerge w:val="restart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400" w:type="dxa"/>
            <w:vMerge w:val="restart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23" w:type="dxa"/>
            <w:gridSpan w:val="2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D31D8A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98" w:type="dxa"/>
            <w:gridSpan w:val="2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D31D8A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7" w:type="dxa"/>
            <w:gridSpan w:val="2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D31D8A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0732A8" w:rsidTr="00026EA0">
        <w:trPr>
          <w:trHeight w:val="222"/>
          <w:jc w:val="center"/>
        </w:trPr>
        <w:tc>
          <w:tcPr>
            <w:tcW w:w="663" w:type="dxa"/>
            <w:vMerge/>
            <w:vAlign w:val="center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vMerge/>
            <w:vAlign w:val="center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CE67B2" w:rsidRPr="000732A8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D31D8A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63" w:type="dxa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D31D8A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65" w:type="dxa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D31D8A"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0732A8" w:rsidTr="00026EA0">
        <w:trPr>
          <w:trHeight w:val="170"/>
          <w:jc w:val="center"/>
        </w:trPr>
        <w:tc>
          <w:tcPr>
            <w:tcW w:w="663" w:type="dxa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30" w:type="dxa"/>
            <w:vAlign w:val="center"/>
          </w:tcPr>
          <w:p w:rsidR="00CE67B2" w:rsidRPr="000732A8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  <w:vAlign w:val="center"/>
          </w:tcPr>
          <w:p w:rsidR="00CE67B2" w:rsidRPr="000732A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vAlign w:val="center"/>
          </w:tcPr>
          <w:p w:rsidR="00CE67B2" w:rsidRPr="000732A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vAlign w:val="center"/>
          </w:tcPr>
          <w:p w:rsidR="00CE67B2" w:rsidRPr="000732A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vAlign w:val="center"/>
          </w:tcPr>
          <w:p w:rsidR="00CE67B2" w:rsidRPr="000732A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  <w:vAlign w:val="center"/>
          </w:tcPr>
          <w:p w:rsidR="00CE67B2" w:rsidRPr="000732A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  <w:vAlign w:val="center"/>
          </w:tcPr>
          <w:p w:rsidR="00CE67B2" w:rsidRPr="000732A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vAlign w:val="center"/>
          </w:tcPr>
          <w:p w:rsidR="00CE67B2" w:rsidRPr="000732A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  <w:vAlign w:val="center"/>
          </w:tcPr>
          <w:p w:rsidR="00CE67B2" w:rsidRPr="000732A8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E037F4" w:rsidRPr="000732A8" w:rsidTr="00026EA0">
        <w:trPr>
          <w:trHeight w:val="287"/>
          <w:jc w:val="center"/>
        </w:trPr>
        <w:tc>
          <w:tcPr>
            <w:tcW w:w="663" w:type="dxa"/>
            <w:vAlign w:val="center"/>
          </w:tcPr>
          <w:p w:rsidR="00E037F4" w:rsidRPr="000732A8" w:rsidRDefault="000732A8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30" w:type="dxa"/>
            <w:vAlign w:val="center"/>
          </w:tcPr>
          <w:p w:rsidR="00E037F4" w:rsidRPr="000732A8" w:rsidRDefault="00E037F4" w:rsidP="0048066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</w:t>
            </w:r>
            <w:r w:rsidR="007F68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льтурно-зрелищные мероприятия: п</w:t>
            </w:r>
            <w:r w:rsidRPr="000732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осещение зоопарка, театра (театрального представления, спектакля), кинотеатра, концерта, цирка, музея, выставки или спортивного мероприятия (билеты)</w:t>
            </w:r>
          </w:p>
        </w:tc>
        <w:tc>
          <w:tcPr>
            <w:tcW w:w="1968" w:type="dxa"/>
            <w:vAlign w:val="center"/>
          </w:tcPr>
          <w:p w:rsidR="00E037F4" w:rsidRPr="000732A8" w:rsidRDefault="00677592" w:rsidP="0067759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5х633,06</w:t>
            </w:r>
            <w:bookmarkStart w:id="0" w:name="_GoBack"/>
            <w:bookmarkEnd w:id="0"/>
          </w:p>
        </w:tc>
        <w:tc>
          <w:tcPr>
            <w:tcW w:w="1400" w:type="dxa"/>
            <w:vAlign w:val="center"/>
          </w:tcPr>
          <w:p w:rsidR="00E037F4" w:rsidRPr="000732A8" w:rsidRDefault="00E037F4" w:rsidP="0048066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E037F4" w:rsidRPr="000732A8" w:rsidRDefault="00C950D5" w:rsidP="00E037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vAlign w:val="center"/>
          </w:tcPr>
          <w:p w:rsidR="00E037F4" w:rsidRPr="000732A8" w:rsidRDefault="00677592" w:rsidP="00E037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3165,30</w:t>
            </w:r>
          </w:p>
        </w:tc>
        <w:tc>
          <w:tcPr>
            <w:tcW w:w="963" w:type="dxa"/>
            <w:vAlign w:val="center"/>
          </w:tcPr>
          <w:p w:rsidR="00E037F4" w:rsidRPr="000732A8" w:rsidRDefault="007F6828" w:rsidP="00E037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vAlign w:val="center"/>
          </w:tcPr>
          <w:p w:rsidR="00E037F4" w:rsidRPr="000732A8" w:rsidRDefault="007F6828" w:rsidP="00E037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3279,89</w:t>
            </w:r>
          </w:p>
        </w:tc>
        <w:tc>
          <w:tcPr>
            <w:tcW w:w="865" w:type="dxa"/>
            <w:vAlign w:val="center"/>
          </w:tcPr>
          <w:p w:rsidR="00E037F4" w:rsidRPr="000732A8" w:rsidRDefault="007F6828" w:rsidP="00E037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vAlign w:val="center"/>
          </w:tcPr>
          <w:p w:rsidR="00E037F4" w:rsidRPr="000732A8" w:rsidRDefault="007F6828" w:rsidP="00E037F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3410,75</w:t>
            </w:r>
          </w:p>
        </w:tc>
      </w:tr>
      <w:tr w:rsidR="00AE7BA3" w:rsidRPr="000732A8" w:rsidTr="00026EA0">
        <w:trPr>
          <w:trHeight w:val="287"/>
          <w:jc w:val="center"/>
        </w:trPr>
        <w:tc>
          <w:tcPr>
            <w:tcW w:w="663" w:type="dxa"/>
            <w:vAlign w:val="center"/>
          </w:tcPr>
          <w:p w:rsidR="00AE7BA3" w:rsidRPr="000732A8" w:rsidRDefault="000732A8" w:rsidP="000732A8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30" w:type="dxa"/>
            <w:vAlign w:val="center"/>
          </w:tcPr>
          <w:p w:rsidR="00AE7BA3" w:rsidRPr="000732A8" w:rsidRDefault="00AE7BA3" w:rsidP="00480662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Автобусные и водных экскурсии по Санкт-Петербургу и Ленинградской области: услуги по организации экскурсий</w:t>
            </w:r>
          </w:p>
        </w:tc>
        <w:tc>
          <w:tcPr>
            <w:tcW w:w="1968" w:type="dxa"/>
            <w:vAlign w:val="center"/>
          </w:tcPr>
          <w:p w:rsidR="00AE7BA3" w:rsidRPr="000732A8" w:rsidRDefault="00AE7BA3" w:rsidP="0067759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20х</w:t>
            </w:r>
            <w:r w:rsidR="007F6828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="00677592">
              <w:rPr>
                <w:rFonts w:ascii="Times New Roman" w:eastAsiaTheme="minorHAnsi" w:hAnsi="Times New Roman"/>
                <w:sz w:val="20"/>
                <w:szCs w:val="20"/>
              </w:rPr>
              <w:t>5,87</w:t>
            </w:r>
          </w:p>
        </w:tc>
        <w:tc>
          <w:tcPr>
            <w:tcW w:w="1400" w:type="dxa"/>
            <w:vAlign w:val="center"/>
          </w:tcPr>
          <w:p w:rsidR="00AE7BA3" w:rsidRPr="000732A8" w:rsidRDefault="00AE7BA3" w:rsidP="00480662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Усл</w:t>
            </w:r>
            <w:proofErr w:type="spellEnd"/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61" w:type="dxa"/>
            <w:vAlign w:val="center"/>
          </w:tcPr>
          <w:p w:rsidR="00AE7BA3" w:rsidRPr="000732A8" w:rsidRDefault="00AE7BA3" w:rsidP="00AE7BA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vAlign w:val="center"/>
          </w:tcPr>
          <w:p w:rsidR="00AE7BA3" w:rsidRPr="000732A8" w:rsidRDefault="00677592" w:rsidP="00AE7BA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2117,40</w:t>
            </w:r>
          </w:p>
        </w:tc>
        <w:tc>
          <w:tcPr>
            <w:tcW w:w="963" w:type="dxa"/>
            <w:vAlign w:val="center"/>
          </w:tcPr>
          <w:p w:rsidR="00AE7BA3" w:rsidRPr="000732A8" w:rsidRDefault="00AE7BA3" w:rsidP="00AE7BA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vAlign w:val="center"/>
          </w:tcPr>
          <w:p w:rsidR="00AE7BA3" w:rsidRPr="000732A8" w:rsidRDefault="006A7FB5" w:rsidP="00AE7BA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2222,56</w:t>
            </w:r>
          </w:p>
        </w:tc>
        <w:tc>
          <w:tcPr>
            <w:tcW w:w="865" w:type="dxa"/>
            <w:vAlign w:val="center"/>
          </w:tcPr>
          <w:p w:rsidR="00AE7BA3" w:rsidRPr="000732A8" w:rsidRDefault="00AE7BA3" w:rsidP="00AE7BA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vAlign w:val="center"/>
          </w:tcPr>
          <w:p w:rsidR="00AE7BA3" w:rsidRPr="000732A8" w:rsidRDefault="006A7FB5" w:rsidP="00AE7BA3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2311,24</w:t>
            </w:r>
          </w:p>
        </w:tc>
      </w:tr>
      <w:tr w:rsidR="00E037F4" w:rsidRPr="000732A8" w:rsidTr="00026EA0">
        <w:trPr>
          <w:trHeight w:val="287"/>
          <w:jc w:val="center"/>
        </w:trPr>
        <w:tc>
          <w:tcPr>
            <w:tcW w:w="7861" w:type="dxa"/>
            <w:gridSpan w:val="4"/>
            <w:vAlign w:val="center"/>
          </w:tcPr>
          <w:p w:rsidR="00E037F4" w:rsidRPr="000732A8" w:rsidRDefault="00E037F4" w:rsidP="00E037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61" w:type="dxa"/>
            <w:vAlign w:val="center"/>
          </w:tcPr>
          <w:p w:rsidR="00E037F4" w:rsidRPr="000732A8" w:rsidRDefault="006A7FB5" w:rsidP="00E037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E037F4" w:rsidRPr="000732A8" w:rsidRDefault="007F6828" w:rsidP="00E037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5282,70</w:t>
            </w:r>
          </w:p>
        </w:tc>
        <w:tc>
          <w:tcPr>
            <w:tcW w:w="963" w:type="dxa"/>
            <w:vAlign w:val="center"/>
          </w:tcPr>
          <w:p w:rsidR="00E037F4" w:rsidRPr="000732A8" w:rsidRDefault="006A7FB5" w:rsidP="00E037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5" w:type="dxa"/>
            <w:vAlign w:val="center"/>
          </w:tcPr>
          <w:p w:rsidR="00E037F4" w:rsidRPr="000732A8" w:rsidRDefault="006A7FB5" w:rsidP="006A7FB5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5502,45</w:t>
            </w:r>
          </w:p>
        </w:tc>
        <w:tc>
          <w:tcPr>
            <w:tcW w:w="865" w:type="dxa"/>
            <w:vAlign w:val="center"/>
          </w:tcPr>
          <w:p w:rsidR="00E037F4" w:rsidRPr="000732A8" w:rsidRDefault="006A7FB5" w:rsidP="00E037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E037F4" w:rsidRPr="000732A8" w:rsidRDefault="006A7FB5" w:rsidP="00E037F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5721,99</w:t>
            </w:r>
          </w:p>
        </w:tc>
      </w:tr>
      <w:tr w:rsidR="00712203" w:rsidRPr="000732A8" w:rsidTr="00026EA0">
        <w:trPr>
          <w:trHeight w:val="287"/>
          <w:jc w:val="center"/>
        </w:trPr>
        <w:tc>
          <w:tcPr>
            <w:tcW w:w="13482" w:type="dxa"/>
            <w:gridSpan w:val="8"/>
            <w:vAlign w:val="center"/>
          </w:tcPr>
          <w:p w:rsidR="00712203" w:rsidRPr="000732A8" w:rsidRDefault="00712203" w:rsidP="00712203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732A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7" w:type="dxa"/>
            <w:gridSpan w:val="2"/>
            <w:vAlign w:val="center"/>
          </w:tcPr>
          <w:p w:rsidR="00712203" w:rsidRPr="000732A8" w:rsidRDefault="006A7FB5" w:rsidP="006A7FB5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16507,14</w:t>
            </w:r>
          </w:p>
        </w:tc>
      </w:tr>
    </w:tbl>
    <w:p w:rsidR="00026EA0" w:rsidRDefault="00026EA0" w:rsidP="00026EA0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432869" w:rsidRPr="00C827C8" w:rsidRDefault="00432869" w:rsidP="008A0004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C827C8" w:rsidSect="00C75953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CE67B2" w:rsidRPr="00C827C8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827C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Согласование и утверждение муниципальной программы</w:t>
      </w:r>
    </w:p>
    <w:tbl>
      <w:tblPr>
        <w:tblStyle w:val="a3"/>
        <w:tblpPr w:leftFromText="180" w:rightFromText="180" w:vertAnchor="page" w:horzAnchor="margin" w:tblpY="1591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F714EE" w:rsidRPr="00C827C8" w:rsidTr="00F714EE">
        <w:trPr>
          <w:trHeight w:val="826"/>
        </w:trPr>
        <w:tc>
          <w:tcPr>
            <w:tcW w:w="814" w:type="dxa"/>
            <w:vAlign w:val="center"/>
          </w:tcPr>
          <w:p w:rsidR="00F714EE" w:rsidRPr="00C827C8" w:rsidRDefault="00F714EE" w:rsidP="00F714EE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F714EE" w:rsidRPr="00C827C8" w:rsidRDefault="00F714EE" w:rsidP="00F714EE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F714EE" w:rsidRPr="00C827C8" w:rsidRDefault="00F714EE" w:rsidP="00F714EE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F714EE" w:rsidRPr="00C827C8" w:rsidRDefault="00F714EE" w:rsidP="00F714EE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F714EE" w:rsidRPr="00C827C8" w:rsidRDefault="00F714EE" w:rsidP="00F714EE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F714EE" w:rsidRPr="00C827C8" w:rsidTr="00F714EE">
        <w:trPr>
          <w:trHeight w:val="597"/>
        </w:trPr>
        <w:tc>
          <w:tcPr>
            <w:tcW w:w="10354" w:type="dxa"/>
            <w:gridSpan w:val="5"/>
          </w:tcPr>
          <w:p w:rsidR="00F714EE" w:rsidRPr="00C827C8" w:rsidRDefault="00F714EE" w:rsidP="00F714EE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F714EE" w:rsidRPr="00C827C8" w:rsidTr="00F714EE">
        <w:trPr>
          <w:trHeight w:val="615"/>
        </w:trPr>
        <w:tc>
          <w:tcPr>
            <w:tcW w:w="814" w:type="dxa"/>
            <w:vAlign w:val="center"/>
          </w:tcPr>
          <w:p w:rsidR="00F714EE" w:rsidRPr="00C827C8" w:rsidRDefault="00F714EE" w:rsidP="00F714EE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F714EE" w:rsidRPr="00C827C8" w:rsidRDefault="00F714EE" w:rsidP="00F714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F714EE" w:rsidRPr="00DA204D" w:rsidRDefault="00F714EE" w:rsidP="00F714EE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DA204D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F714EE" w:rsidRPr="00C827C8" w:rsidRDefault="00F714EE" w:rsidP="00F714EE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F714EE" w:rsidRPr="00C827C8" w:rsidTr="00F714EE">
        <w:trPr>
          <w:trHeight w:val="329"/>
        </w:trPr>
        <w:tc>
          <w:tcPr>
            <w:tcW w:w="10354" w:type="dxa"/>
            <w:gridSpan w:val="5"/>
            <w:vAlign w:val="center"/>
          </w:tcPr>
          <w:p w:rsidR="00F714EE" w:rsidRPr="00C827C8" w:rsidRDefault="00F714EE" w:rsidP="00F714EE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F714EE" w:rsidRPr="00C827C8" w:rsidTr="00F714EE">
        <w:trPr>
          <w:trHeight w:val="474"/>
        </w:trPr>
        <w:tc>
          <w:tcPr>
            <w:tcW w:w="814" w:type="dxa"/>
          </w:tcPr>
          <w:p w:rsidR="00F714EE" w:rsidRPr="00C827C8" w:rsidRDefault="00F714EE" w:rsidP="00F714EE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14EE" w:rsidRPr="00C827C8" w:rsidTr="00F714EE">
        <w:trPr>
          <w:trHeight w:val="245"/>
        </w:trPr>
        <w:tc>
          <w:tcPr>
            <w:tcW w:w="814" w:type="dxa"/>
          </w:tcPr>
          <w:p w:rsidR="00F714EE" w:rsidRPr="00C827C8" w:rsidRDefault="00F714EE" w:rsidP="00F714EE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04D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14EE" w:rsidRPr="00C827C8" w:rsidTr="00F714EE">
        <w:trPr>
          <w:trHeight w:val="228"/>
        </w:trPr>
        <w:tc>
          <w:tcPr>
            <w:tcW w:w="814" w:type="dxa"/>
          </w:tcPr>
          <w:p w:rsidR="00F714EE" w:rsidRPr="00C827C8" w:rsidRDefault="00F714EE" w:rsidP="00F714EE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14EE" w:rsidRPr="00C827C8" w:rsidTr="00F714EE">
        <w:trPr>
          <w:trHeight w:val="228"/>
        </w:trPr>
        <w:tc>
          <w:tcPr>
            <w:tcW w:w="814" w:type="dxa"/>
          </w:tcPr>
          <w:p w:rsidR="00F714EE" w:rsidRPr="00C827C8" w:rsidRDefault="00F714EE" w:rsidP="00F714EE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5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714EE" w:rsidRPr="00C827C8" w:rsidTr="00F714EE">
        <w:trPr>
          <w:trHeight w:val="228"/>
        </w:trPr>
        <w:tc>
          <w:tcPr>
            <w:tcW w:w="814" w:type="dxa"/>
          </w:tcPr>
          <w:p w:rsidR="00F714EE" w:rsidRPr="00C827C8" w:rsidRDefault="00F714EE" w:rsidP="00F714EE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C827C8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F714EE" w:rsidRPr="00C827C8" w:rsidRDefault="00F714EE" w:rsidP="00F714EE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827C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C827C8" w:rsidRDefault="00080FFF">
      <w:pPr>
        <w:rPr>
          <w:sz w:val="24"/>
          <w:szCs w:val="24"/>
        </w:rPr>
      </w:pPr>
    </w:p>
    <w:sectPr w:rsidR="00080FFF" w:rsidRPr="00C827C8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133E8"/>
    <w:rsid w:val="00026EA0"/>
    <w:rsid w:val="000730A1"/>
    <w:rsid w:val="000732A8"/>
    <w:rsid w:val="000744A4"/>
    <w:rsid w:val="00080FFF"/>
    <w:rsid w:val="00126177"/>
    <w:rsid w:val="00166E5B"/>
    <w:rsid w:val="00225CB5"/>
    <w:rsid w:val="002B183B"/>
    <w:rsid w:val="0036473C"/>
    <w:rsid w:val="003D062F"/>
    <w:rsid w:val="003D2587"/>
    <w:rsid w:val="003F77DD"/>
    <w:rsid w:val="00411421"/>
    <w:rsid w:val="00432869"/>
    <w:rsid w:val="00453A56"/>
    <w:rsid w:val="00480662"/>
    <w:rsid w:val="004E4A20"/>
    <w:rsid w:val="00634F9A"/>
    <w:rsid w:val="00677592"/>
    <w:rsid w:val="006776BD"/>
    <w:rsid w:val="006A23C5"/>
    <w:rsid w:val="006A7FB5"/>
    <w:rsid w:val="006E1EC5"/>
    <w:rsid w:val="00712203"/>
    <w:rsid w:val="00724A10"/>
    <w:rsid w:val="007F6828"/>
    <w:rsid w:val="0089386D"/>
    <w:rsid w:val="008A0004"/>
    <w:rsid w:val="00967B11"/>
    <w:rsid w:val="009F5E53"/>
    <w:rsid w:val="00A83F9D"/>
    <w:rsid w:val="00AE7BA3"/>
    <w:rsid w:val="00B143DA"/>
    <w:rsid w:val="00C543F2"/>
    <w:rsid w:val="00C75953"/>
    <w:rsid w:val="00C827C8"/>
    <w:rsid w:val="00C950D5"/>
    <w:rsid w:val="00CE67B2"/>
    <w:rsid w:val="00D1033E"/>
    <w:rsid w:val="00D31D8A"/>
    <w:rsid w:val="00D42CD0"/>
    <w:rsid w:val="00D846D3"/>
    <w:rsid w:val="00DA204D"/>
    <w:rsid w:val="00E037F4"/>
    <w:rsid w:val="00E10E83"/>
    <w:rsid w:val="00E16039"/>
    <w:rsid w:val="00EB23CC"/>
    <w:rsid w:val="00EF695B"/>
    <w:rsid w:val="00EF7C1E"/>
    <w:rsid w:val="00F27AB4"/>
    <w:rsid w:val="00F714EE"/>
    <w:rsid w:val="00FD5A73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2819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a8">
    <w:name w:val="Подпись к таблице_"/>
    <w:rsid w:val="000133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">
    <w:name w:val="Основной текст (4)_"/>
    <w:rsid w:val="00EB23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4E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A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49</cp:revision>
  <cp:lastPrinted>2023-10-18T08:31:00Z</cp:lastPrinted>
  <dcterms:created xsi:type="dcterms:W3CDTF">2023-10-03T08:12:00Z</dcterms:created>
  <dcterms:modified xsi:type="dcterms:W3CDTF">2024-01-29T18:22:00Z</dcterms:modified>
</cp:coreProperties>
</file>