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tblLook w:val="04A0" w:firstRow="1" w:lastRow="0" w:firstColumn="1" w:lastColumn="0" w:noHBand="0" w:noVBand="1"/>
      </w:tblPr>
      <w:tblGrid>
        <w:gridCol w:w="5211"/>
        <w:gridCol w:w="4477"/>
      </w:tblGrid>
      <w:tr w:rsidR="00CE67B2" w:rsidRPr="000F3600" w:rsidTr="009938BD">
        <w:trPr>
          <w:trHeight w:val="2712"/>
        </w:trPr>
        <w:tc>
          <w:tcPr>
            <w:tcW w:w="5211" w:type="dxa"/>
            <w:shd w:val="clear" w:color="auto" w:fill="auto"/>
          </w:tcPr>
          <w:p w:rsidR="00CE67B2" w:rsidRPr="00131F09" w:rsidRDefault="00CE67B2" w:rsidP="00E9277B">
            <w:pPr>
              <w:ind w:right="45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77" w:type="dxa"/>
            <w:shd w:val="clear" w:color="auto" w:fill="auto"/>
          </w:tcPr>
          <w:p w:rsidR="00B21832" w:rsidRPr="000F3600" w:rsidRDefault="00CE67B2" w:rsidP="00B21832">
            <w:pPr>
              <w:tabs>
                <w:tab w:val="left" w:pos="4253"/>
              </w:tabs>
              <w:ind w:right="176"/>
              <w:jc w:val="center"/>
              <w:rPr>
                <w:rFonts w:ascii="Times New Roman" w:hAnsi="Times New Roman"/>
                <w:i/>
                <w:spacing w:val="7"/>
                <w:sz w:val="20"/>
                <w:szCs w:val="24"/>
              </w:rPr>
            </w:pPr>
            <w:r w:rsidRPr="00BF2C37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                                   </w:t>
            </w:r>
            <w:r w:rsidR="009938BD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             </w:t>
            </w:r>
            <w:r w:rsidR="00B21832" w:rsidRPr="000F3600">
              <w:rPr>
                <w:rFonts w:ascii="Times New Roman" w:hAnsi="Times New Roman"/>
                <w:i/>
                <w:iCs/>
                <w:sz w:val="20"/>
                <w:szCs w:val="24"/>
              </w:rPr>
              <w:t>Приложение</w:t>
            </w:r>
            <w:r w:rsidR="00B21832" w:rsidRPr="000F3600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B21832" w:rsidRPr="000F3600">
              <w:rPr>
                <w:rFonts w:ascii="Times New Roman" w:hAnsi="Times New Roman"/>
                <w:i/>
                <w:iCs/>
                <w:sz w:val="20"/>
                <w:szCs w:val="24"/>
              </w:rPr>
              <w:t>№</w:t>
            </w:r>
            <w:r w:rsidR="00B21832" w:rsidRPr="000F3600">
              <w:rPr>
                <w:rFonts w:ascii="Times New Roman" w:hAnsi="Times New Roman"/>
                <w:i/>
                <w:sz w:val="20"/>
                <w:szCs w:val="24"/>
              </w:rPr>
              <w:t xml:space="preserve"> 08</w:t>
            </w:r>
          </w:p>
          <w:p w:rsidR="00CE67B2" w:rsidRPr="00893684" w:rsidRDefault="00B21832" w:rsidP="00B21832">
            <w:pPr>
              <w:tabs>
                <w:tab w:val="left" w:pos="4253"/>
              </w:tabs>
              <w:ind w:right="109"/>
              <w:jc w:val="both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 w:rsidRPr="000F3600">
              <w:rPr>
                <w:rFonts w:ascii="Times New Roman" w:hAnsi="Times New Roman"/>
                <w:i/>
                <w:iCs/>
                <w:sz w:val="20"/>
                <w:szCs w:val="24"/>
              </w:rPr>
              <w:t>к</w:t>
            </w:r>
            <w:r w:rsidRPr="000F3600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0F3600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Постановлению от </w:t>
            </w:r>
            <w:r>
              <w:rPr>
                <w:rFonts w:ascii="Times New Roman" w:hAnsi="Times New Roman"/>
                <w:i/>
                <w:iCs/>
                <w:sz w:val="20"/>
                <w:szCs w:val="24"/>
              </w:rPr>
              <w:t>23.11.2023 № 61</w:t>
            </w:r>
            <w:r w:rsidRPr="000F3600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Местной администрации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0F3600">
              <w:rPr>
                <w:rFonts w:ascii="Times New Roman" w:hAnsi="Times New Roman"/>
                <w:i/>
                <w:iCs/>
                <w:sz w:val="20"/>
                <w:szCs w:val="24"/>
              </w:rPr>
              <w:t>Купчино</w:t>
            </w:r>
            <w:proofErr w:type="spellEnd"/>
            <w:r w:rsidRPr="000F3600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«Об утверждении муниципальных программ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0F3600">
              <w:rPr>
                <w:rFonts w:ascii="Times New Roman" w:hAnsi="Times New Roman"/>
                <w:i/>
                <w:iCs/>
                <w:sz w:val="20"/>
                <w:szCs w:val="24"/>
              </w:rPr>
              <w:t>Купчино</w:t>
            </w:r>
            <w:proofErr w:type="spellEnd"/>
            <w:r w:rsidRPr="000F3600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на 2024 год</w:t>
            </w:r>
            <w:r w:rsidRPr="000F3600">
              <w:rPr>
                <w:rFonts w:ascii="Times New Roman" w:hAnsi="Times New Roman"/>
                <w:i/>
                <w:sz w:val="20"/>
                <w:szCs w:val="24"/>
              </w:rPr>
              <w:t xml:space="preserve"> и плановый период 2025-2026 годов»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(в ред. от 24.01.2024 Постановления № 05)</w:t>
            </w:r>
          </w:p>
        </w:tc>
      </w:tr>
    </w:tbl>
    <w:p w:rsidR="00E91383" w:rsidRDefault="00E91383" w:rsidP="00CE67B2">
      <w:pPr>
        <w:pStyle w:val="3"/>
        <w:rPr>
          <w:sz w:val="24"/>
          <w:szCs w:val="24"/>
        </w:rPr>
      </w:pPr>
    </w:p>
    <w:p w:rsidR="00CE67B2" w:rsidRPr="000F3600" w:rsidRDefault="00CE67B2" w:rsidP="00CE67B2">
      <w:pPr>
        <w:pStyle w:val="3"/>
        <w:rPr>
          <w:b w:val="0"/>
          <w:bCs w:val="0"/>
          <w:i/>
          <w:iCs/>
          <w:sz w:val="24"/>
          <w:szCs w:val="24"/>
        </w:rPr>
      </w:pPr>
      <w:r w:rsidRPr="000F3600">
        <w:rPr>
          <w:sz w:val="24"/>
          <w:szCs w:val="24"/>
        </w:rPr>
        <w:t xml:space="preserve">МУНИЦИПАЛЬНАЯ ПРОГРАММА </w:t>
      </w:r>
      <w:r w:rsidRPr="000F3600">
        <w:rPr>
          <w:sz w:val="24"/>
          <w:szCs w:val="24"/>
        </w:rPr>
        <w:br/>
        <w:t>ВНУТРИГОРОДСКОГО МУНИЦИПАЛЬНОГО</w:t>
      </w:r>
      <w:r w:rsidRPr="000F3600">
        <w:rPr>
          <w:sz w:val="24"/>
          <w:szCs w:val="24"/>
        </w:rPr>
        <w:br/>
        <w:t>ОБРАЗОВАНИЯ ГОРОДА ФЕДЕРАЛЬНОГО ЗНАЧЕНИЯ САНКТ-ПЕТЕРБУРГА МУНИЦИПАЛЬНЫЙ ОКРУГ КУПЧИНО</w:t>
      </w:r>
      <w:r w:rsidRPr="000F3600">
        <w:rPr>
          <w:sz w:val="24"/>
          <w:szCs w:val="24"/>
        </w:rPr>
        <w:br/>
      </w:r>
    </w:p>
    <w:p w:rsidR="00247928" w:rsidRPr="000F3600" w:rsidRDefault="00131F09" w:rsidP="00247928">
      <w:pPr>
        <w:pStyle w:val="10"/>
        <w:keepNext/>
        <w:keepLines/>
        <w:spacing w:after="0"/>
        <w:rPr>
          <w:i/>
          <w:iCs/>
          <w:sz w:val="24"/>
          <w:szCs w:val="24"/>
        </w:rPr>
      </w:pPr>
      <w:r w:rsidRPr="000F3600">
        <w:rPr>
          <w:i/>
          <w:sz w:val="24"/>
          <w:szCs w:val="24"/>
        </w:rPr>
        <w:t>«</w:t>
      </w:r>
      <w:r w:rsidR="00E851AA">
        <w:rPr>
          <w:i/>
          <w:sz w:val="24"/>
          <w:szCs w:val="24"/>
        </w:rPr>
        <w:t>ПРОФИЛАКТИКА</w:t>
      </w:r>
      <w:r w:rsidR="00247928" w:rsidRPr="000F3600">
        <w:rPr>
          <w:i/>
          <w:sz w:val="24"/>
          <w:szCs w:val="24"/>
        </w:rPr>
        <w:t xml:space="preserve"> ПРАВОНАРУШЕНИЙ </w:t>
      </w:r>
      <w:r w:rsidR="00247928" w:rsidRPr="000F3600">
        <w:rPr>
          <w:i/>
          <w:sz w:val="24"/>
          <w:szCs w:val="24"/>
        </w:rPr>
        <w:br/>
        <w:t>НА 2024 ГОД И ПЛАНОВЫЙ ПЕРИОД 2025-2026 ГОДОВ</w:t>
      </w:r>
      <w:r w:rsidRPr="000F3600">
        <w:rPr>
          <w:i/>
          <w:sz w:val="24"/>
          <w:szCs w:val="24"/>
        </w:rPr>
        <w:t>»</w:t>
      </w:r>
    </w:p>
    <w:p w:rsidR="00247928" w:rsidRPr="000F3600" w:rsidRDefault="00247928" w:rsidP="00247928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7928" w:rsidRPr="000F3600" w:rsidRDefault="00247928" w:rsidP="00247928">
      <w:pPr>
        <w:pStyle w:val="2"/>
        <w:spacing w:line="100" w:lineRule="atLeast"/>
        <w:rPr>
          <w:sz w:val="24"/>
          <w:szCs w:val="24"/>
        </w:rPr>
      </w:pPr>
    </w:p>
    <w:p w:rsidR="00247928" w:rsidRPr="00E851AA" w:rsidRDefault="00131F09" w:rsidP="0024792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E851AA">
        <w:rPr>
          <w:rFonts w:ascii="Times New Roman" w:hAnsi="Times New Roman"/>
          <w:b/>
          <w:sz w:val="24"/>
          <w:szCs w:val="24"/>
        </w:rPr>
        <w:t>(КБК 973/</w:t>
      </w:r>
      <w:r w:rsidR="00247928" w:rsidRPr="00E851AA">
        <w:rPr>
          <w:rFonts w:ascii="Times New Roman" w:hAnsi="Times New Roman"/>
          <w:b/>
          <w:sz w:val="24"/>
          <w:szCs w:val="24"/>
        </w:rPr>
        <w:t>0709</w:t>
      </w:r>
      <w:r w:rsidRPr="00E851AA">
        <w:rPr>
          <w:rFonts w:ascii="Times New Roman" w:hAnsi="Times New Roman"/>
          <w:b/>
          <w:sz w:val="24"/>
          <w:szCs w:val="24"/>
        </w:rPr>
        <w:t>/</w:t>
      </w:r>
      <w:r w:rsidR="00247928" w:rsidRPr="00E851AA">
        <w:rPr>
          <w:rFonts w:ascii="Times New Roman" w:hAnsi="Times New Roman"/>
          <w:b/>
          <w:sz w:val="24"/>
          <w:szCs w:val="24"/>
        </w:rPr>
        <w:t>7950200511</w:t>
      </w:r>
      <w:r w:rsidRPr="00E851AA">
        <w:rPr>
          <w:rFonts w:ascii="Times New Roman" w:hAnsi="Times New Roman"/>
          <w:b/>
          <w:sz w:val="24"/>
          <w:szCs w:val="24"/>
        </w:rPr>
        <w:t>/0</w:t>
      </w:r>
      <w:r w:rsidR="00247928" w:rsidRPr="00E851AA">
        <w:rPr>
          <w:rFonts w:ascii="Times New Roman" w:hAnsi="Times New Roman"/>
          <w:b/>
          <w:sz w:val="24"/>
          <w:szCs w:val="24"/>
        </w:rPr>
        <w:t>00)</w:t>
      </w:r>
    </w:p>
    <w:p w:rsidR="00CE67B2" w:rsidRPr="000F3600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0F3600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0F3600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0F3600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0F3600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0F3600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0F3600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E851AA" w:rsidRDefault="00E851AA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E851AA" w:rsidRDefault="00E851AA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E851AA" w:rsidRDefault="00E851AA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E851AA" w:rsidRDefault="00E851AA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E851AA" w:rsidRDefault="00E851AA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B21832" w:rsidRDefault="00B2183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B21832" w:rsidRDefault="00B2183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B21832" w:rsidRPr="000F3600" w:rsidRDefault="00B21832" w:rsidP="00CE67B2">
      <w:pPr>
        <w:pStyle w:val="1"/>
        <w:spacing w:after="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CE67B2" w:rsidRPr="000F3600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0F3600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0F3600" w:rsidRDefault="00CE67B2" w:rsidP="00BD23B9">
      <w:pPr>
        <w:pStyle w:val="1"/>
        <w:spacing w:after="0"/>
        <w:rPr>
          <w:b/>
          <w:bCs/>
          <w:sz w:val="24"/>
          <w:szCs w:val="24"/>
        </w:rPr>
      </w:pPr>
    </w:p>
    <w:p w:rsidR="00CE67B2" w:rsidRPr="000F3600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  <w:r w:rsidRPr="000F3600">
        <w:rPr>
          <w:b/>
          <w:bCs/>
          <w:sz w:val="24"/>
          <w:szCs w:val="24"/>
        </w:rPr>
        <w:t xml:space="preserve">Санкт-Петербург </w:t>
      </w:r>
    </w:p>
    <w:p w:rsidR="00CE67B2" w:rsidRPr="000F3600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  <w:r w:rsidRPr="000F3600">
        <w:rPr>
          <w:b/>
          <w:bCs/>
          <w:sz w:val="24"/>
          <w:szCs w:val="24"/>
        </w:rPr>
        <w:t>2023 год</w:t>
      </w:r>
    </w:p>
    <w:p w:rsidR="00CE67B2" w:rsidRPr="000F3600" w:rsidRDefault="00CE67B2" w:rsidP="00CE67B2">
      <w:pPr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0F3600">
        <w:rPr>
          <w:rFonts w:ascii="Times New Roman" w:eastAsiaTheme="minorHAnsi" w:hAnsi="Times New Roman"/>
          <w:b/>
          <w:spacing w:val="20"/>
          <w:sz w:val="24"/>
          <w:szCs w:val="24"/>
        </w:rPr>
        <w:lastRenderedPageBreak/>
        <w:t>ПАСПОРТ</w:t>
      </w:r>
    </w:p>
    <w:p w:rsidR="00CE67B2" w:rsidRPr="000F3600" w:rsidRDefault="00CE67B2" w:rsidP="00893684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0F3600">
        <w:rPr>
          <w:rFonts w:ascii="Times New Roman" w:eastAsiaTheme="minorHAnsi" w:hAnsi="Times New Roman"/>
          <w:b/>
          <w:spacing w:val="20"/>
          <w:sz w:val="24"/>
          <w:szCs w:val="24"/>
        </w:rPr>
        <w:t xml:space="preserve"> МУНИЦ</w:t>
      </w:r>
      <w:r w:rsidR="00586DD7">
        <w:rPr>
          <w:rFonts w:ascii="Times New Roman" w:eastAsiaTheme="minorHAnsi" w:hAnsi="Times New Roman"/>
          <w:b/>
          <w:spacing w:val="20"/>
          <w:sz w:val="24"/>
          <w:szCs w:val="24"/>
        </w:rPr>
        <w:t>И</w:t>
      </w:r>
      <w:r w:rsidRPr="000F3600">
        <w:rPr>
          <w:rFonts w:ascii="Times New Roman" w:eastAsiaTheme="minorHAnsi" w:hAnsi="Times New Roman"/>
          <w:b/>
          <w:spacing w:val="20"/>
          <w:sz w:val="24"/>
          <w:szCs w:val="24"/>
        </w:rPr>
        <w:t>ПАЛЬНОЙ ПРОГРАМ</w:t>
      </w:r>
      <w:r w:rsidR="00231255">
        <w:rPr>
          <w:rFonts w:ascii="Times New Roman" w:eastAsiaTheme="minorHAnsi" w:hAnsi="Times New Roman"/>
          <w:b/>
          <w:spacing w:val="20"/>
          <w:sz w:val="24"/>
          <w:szCs w:val="24"/>
        </w:rPr>
        <w:t>М</w:t>
      </w:r>
      <w:r w:rsidRPr="000F3600">
        <w:rPr>
          <w:rFonts w:ascii="Times New Roman" w:eastAsiaTheme="minorHAnsi" w:hAnsi="Times New Roman"/>
          <w:b/>
          <w:spacing w:val="20"/>
          <w:sz w:val="24"/>
          <w:szCs w:val="24"/>
        </w:rPr>
        <w:t>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CE67B2" w:rsidRPr="000F3600" w:rsidTr="00BF2C37">
        <w:tc>
          <w:tcPr>
            <w:tcW w:w="2405" w:type="dxa"/>
          </w:tcPr>
          <w:p w:rsidR="00CE67B2" w:rsidRPr="000F3600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940" w:type="dxa"/>
          </w:tcPr>
          <w:p w:rsidR="00CE67B2" w:rsidRPr="000F3600" w:rsidRDefault="00247928" w:rsidP="00E851AA">
            <w:pPr>
              <w:pStyle w:val="a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0F3600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Муниципальная программа внутригородского муниципального образования города федерального значения Санкт-Петербурга муниципальный округ Купчино по участию в деятельности по профилактике правонарушений на 2024 год и плановый период 2025-2026 годов</w:t>
            </w:r>
          </w:p>
        </w:tc>
      </w:tr>
      <w:tr w:rsidR="00CE67B2" w:rsidRPr="000F3600" w:rsidTr="00BF2C37">
        <w:tc>
          <w:tcPr>
            <w:tcW w:w="2405" w:type="dxa"/>
          </w:tcPr>
          <w:p w:rsidR="00CE67B2" w:rsidRPr="000F3600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Основание для разработки муниципальной программы</w:t>
            </w:r>
          </w:p>
        </w:tc>
        <w:tc>
          <w:tcPr>
            <w:tcW w:w="6940" w:type="dxa"/>
          </w:tcPr>
          <w:p w:rsidR="00247928" w:rsidRPr="000F3600" w:rsidRDefault="00247928" w:rsidP="00247928">
            <w:pPr>
              <w:pStyle w:val="a7"/>
              <w:tabs>
                <w:tab w:val="left" w:pos="355"/>
              </w:tabs>
              <w:ind w:right="100"/>
              <w:jc w:val="both"/>
              <w:rPr>
                <w:sz w:val="20"/>
                <w:szCs w:val="20"/>
              </w:rPr>
            </w:pPr>
            <w:r w:rsidRPr="000F3600">
              <w:rPr>
                <w:sz w:val="20"/>
                <w:szCs w:val="20"/>
              </w:rPr>
              <w:t>- Федеральный закон от 06.10.2003 г. № 131-Ф3 «Об общих принципах организации местного самоуправления в Российской Федерации»;</w:t>
            </w:r>
          </w:p>
          <w:p w:rsidR="00247928" w:rsidRPr="000F3600" w:rsidRDefault="00247928" w:rsidP="00247928">
            <w:pPr>
              <w:pStyle w:val="a7"/>
              <w:tabs>
                <w:tab w:val="left" w:pos="355"/>
              </w:tabs>
              <w:ind w:right="100"/>
              <w:jc w:val="both"/>
              <w:rPr>
                <w:sz w:val="20"/>
                <w:szCs w:val="20"/>
              </w:rPr>
            </w:pPr>
            <w:r w:rsidRPr="000F3600">
              <w:rPr>
                <w:sz w:val="20"/>
                <w:szCs w:val="20"/>
              </w:rPr>
              <w:t>- Федеральный закон от 24.06.1999 № 120-ФЗ «Об основах системы профилактики безнадзорности и правонарушений несовершеннолетних»;</w:t>
            </w:r>
          </w:p>
          <w:p w:rsidR="00247928" w:rsidRPr="000F3600" w:rsidRDefault="00247928" w:rsidP="00247928">
            <w:pPr>
              <w:pStyle w:val="a7"/>
              <w:tabs>
                <w:tab w:val="left" w:pos="355"/>
              </w:tabs>
              <w:ind w:right="100"/>
              <w:jc w:val="both"/>
              <w:rPr>
                <w:sz w:val="20"/>
                <w:szCs w:val="20"/>
              </w:rPr>
            </w:pPr>
            <w:r w:rsidRPr="000F3600">
              <w:rPr>
                <w:sz w:val="20"/>
                <w:szCs w:val="20"/>
              </w:rPr>
              <w:t>- Закон Санкт-Петербурга от 23.09.2009 № 420-79 «Об организации местного самоуправления в Санкт- Петербурге»;</w:t>
            </w:r>
          </w:p>
          <w:p w:rsidR="00247928" w:rsidRPr="000F3600" w:rsidRDefault="00247928" w:rsidP="00247928">
            <w:pPr>
              <w:pStyle w:val="a7"/>
              <w:tabs>
                <w:tab w:val="left" w:pos="302"/>
              </w:tabs>
              <w:ind w:right="100"/>
              <w:jc w:val="both"/>
              <w:rPr>
                <w:sz w:val="20"/>
                <w:szCs w:val="20"/>
              </w:rPr>
            </w:pPr>
            <w:r w:rsidRPr="000F3600">
              <w:rPr>
                <w:sz w:val="20"/>
                <w:szCs w:val="20"/>
              </w:rPr>
              <w:t>- Закон Санкт-Петербурга от 19.03.2018 № 124-26 «О профилактике правонарушений в Санкт-Петербурге»;</w:t>
            </w:r>
          </w:p>
          <w:p w:rsidR="00247928" w:rsidRPr="000F3600" w:rsidRDefault="00247928" w:rsidP="00247928">
            <w:pPr>
              <w:pStyle w:val="a7"/>
              <w:tabs>
                <w:tab w:val="left" w:pos="394"/>
              </w:tabs>
              <w:ind w:right="100"/>
              <w:jc w:val="both"/>
              <w:rPr>
                <w:sz w:val="20"/>
                <w:szCs w:val="20"/>
              </w:rPr>
            </w:pPr>
            <w:r w:rsidRPr="000F3600">
              <w:rPr>
                <w:sz w:val="20"/>
                <w:szCs w:val="20"/>
              </w:rPr>
              <w:t>- Устав внутригородского муниципального образования Санкт-Петербурга муниципальный округ Купчино.</w:t>
            </w:r>
          </w:p>
          <w:p w:rsidR="00CE67B2" w:rsidRPr="000F3600" w:rsidRDefault="00CE67B2" w:rsidP="00E9277B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CE67B2" w:rsidRPr="000F3600" w:rsidTr="00BF2C37">
        <w:tc>
          <w:tcPr>
            <w:tcW w:w="2405" w:type="dxa"/>
          </w:tcPr>
          <w:p w:rsidR="00CE67B2" w:rsidRPr="000F3600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Заказчик муниципальной программы</w:t>
            </w:r>
          </w:p>
        </w:tc>
        <w:tc>
          <w:tcPr>
            <w:tcW w:w="6940" w:type="dxa"/>
          </w:tcPr>
          <w:p w:rsidR="00CE67B2" w:rsidRPr="000F3600" w:rsidRDefault="00CE67B2" w:rsidP="00CE67B2">
            <w:pPr>
              <w:pStyle w:val="a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0F3600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Купчино</w:t>
            </w:r>
          </w:p>
          <w:p w:rsidR="00CE67B2" w:rsidRPr="000F3600" w:rsidRDefault="00CE67B2" w:rsidP="00E9277B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CE67B2" w:rsidRPr="000F3600" w:rsidTr="00BF2C37">
        <w:tc>
          <w:tcPr>
            <w:tcW w:w="2405" w:type="dxa"/>
          </w:tcPr>
          <w:p w:rsidR="00CE67B2" w:rsidRPr="000F3600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Разработчик муниципальной программы</w:t>
            </w:r>
          </w:p>
        </w:tc>
        <w:tc>
          <w:tcPr>
            <w:tcW w:w="6940" w:type="dxa"/>
          </w:tcPr>
          <w:p w:rsidR="00CE67B2" w:rsidRPr="000F3600" w:rsidRDefault="003950DC" w:rsidP="003950DC">
            <w:pPr>
              <w:pStyle w:val="a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 xml:space="preserve">Общий отдел Местной администрации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>Купчино</w:t>
            </w:r>
            <w:proofErr w:type="spellEnd"/>
          </w:p>
        </w:tc>
      </w:tr>
      <w:tr w:rsidR="00CE67B2" w:rsidRPr="000F3600" w:rsidTr="00BF2C37">
        <w:tc>
          <w:tcPr>
            <w:tcW w:w="2405" w:type="dxa"/>
          </w:tcPr>
          <w:p w:rsidR="00CE67B2" w:rsidRPr="000F3600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Содержание проблемы и обоснование необходимости ее решения путем реализации муниципальной программы</w:t>
            </w:r>
          </w:p>
        </w:tc>
        <w:tc>
          <w:tcPr>
            <w:tcW w:w="6940" w:type="dxa"/>
          </w:tcPr>
          <w:p w:rsidR="00CE67B2" w:rsidRPr="000F3600" w:rsidRDefault="00247928" w:rsidP="003950DC">
            <w:pPr>
              <w:pStyle w:val="a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0F3600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Целевым предназначением программы по профилактике правонарушений является нейтрализация негативных процессов, протекающих в обществе и способствующих созданию причин и условий для совершения правонарушений, а также упреждающее воздействие в отношении определенных категорий лиц, предрасположенных в силу ряда социальных, экономических, общественных и иных факторов к противоправному поведению. Также присутствует такое явление, как детская безнадзорность - следствие современной социально- экономической и духовно-нравственной ситуации, в России, которая характеризуется нарастанием социального неблагополучия семей, падением их жизненного уровня, криминализацией среды, ростом преступности среди взрослых и порождают опасные для подрастающего поколения и общества в целом тенденции. Реализация программы позволит создать условия, способствующие повышению эффективности профилактических мероприятий, совершенствованию взаимодействия органов местного самоуправления, правоохранительных,  граждан, укреплению законности и правопорядка.</w:t>
            </w:r>
          </w:p>
        </w:tc>
      </w:tr>
      <w:tr w:rsidR="00CE67B2" w:rsidRPr="000F3600" w:rsidTr="00BF2C37">
        <w:tc>
          <w:tcPr>
            <w:tcW w:w="2405" w:type="dxa"/>
          </w:tcPr>
          <w:p w:rsidR="00CE67B2" w:rsidRPr="000F3600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6940" w:type="dxa"/>
          </w:tcPr>
          <w:p w:rsidR="00247928" w:rsidRPr="000F3600" w:rsidRDefault="00247928" w:rsidP="00247928">
            <w:pPr>
              <w:pStyle w:val="a7"/>
              <w:tabs>
                <w:tab w:val="left" w:pos="0"/>
              </w:tabs>
              <w:ind w:right="100"/>
              <w:jc w:val="both"/>
              <w:rPr>
                <w:sz w:val="20"/>
                <w:szCs w:val="20"/>
              </w:rPr>
            </w:pPr>
            <w:r w:rsidRPr="000F3600">
              <w:rPr>
                <w:sz w:val="20"/>
                <w:szCs w:val="20"/>
              </w:rPr>
              <w:t>- обеспечение и защита основных прав и свобод человека и гражданина;</w:t>
            </w:r>
          </w:p>
          <w:p w:rsidR="00247928" w:rsidRPr="000F3600" w:rsidRDefault="00247928" w:rsidP="00247928">
            <w:pPr>
              <w:pStyle w:val="a7"/>
              <w:tabs>
                <w:tab w:val="left" w:pos="0"/>
                <w:tab w:val="left" w:pos="322"/>
              </w:tabs>
              <w:ind w:right="100"/>
              <w:jc w:val="both"/>
              <w:rPr>
                <w:sz w:val="20"/>
                <w:szCs w:val="20"/>
              </w:rPr>
            </w:pPr>
            <w:r w:rsidRPr="000F3600">
              <w:rPr>
                <w:sz w:val="20"/>
                <w:szCs w:val="20"/>
              </w:rPr>
              <w:t>- системная профилактика правонарушений на территории муниципального образования;</w:t>
            </w:r>
          </w:p>
          <w:p w:rsidR="00247928" w:rsidRPr="000F3600" w:rsidRDefault="00247928" w:rsidP="00247928">
            <w:pPr>
              <w:pStyle w:val="a7"/>
              <w:tabs>
                <w:tab w:val="left" w:pos="0"/>
                <w:tab w:val="left" w:pos="322"/>
              </w:tabs>
              <w:ind w:right="100"/>
              <w:jc w:val="both"/>
              <w:rPr>
                <w:sz w:val="20"/>
                <w:szCs w:val="20"/>
              </w:rPr>
            </w:pPr>
            <w:r w:rsidRPr="000F3600">
              <w:rPr>
                <w:sz w:val="20"/>
                <w:szCs w:val="20"/>
              </w:rPr>
              <w:t>- снижение тенденции роста противоправных</w:t>
            </w:r>
            <w:r w:rsidRPr="000F3600">
              <w:rPr>
                <w:sz w:val="20"/>
                <w:szCs w:val="20"/>
              </w:rPr>
              <w:tab/>
              <w:t>деяний;</w:t>
            </w:r>
          </w:p>
          <w:p w:rsidR="00CE67B2" w:rsidRPr="000F3600" w:rsidRDefault="00247928" w:rsidP="00247928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0F3600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-сокращение</w:t>
            </w:r>
            <w:r w:rsidRPr="000F3600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ab/>
              <w:t>фактов безнадзорности, правонарушений, преступлений, совершенных на территории МО «Купчино».</w:t>
            </w:r>
          </w:p>
          <w:p w:rsidR="00247928" w:rsidRPr="000F3600" w:rsidRDefault="00247928" w:rsidP="00247928">
            <w:pPr>
              <w:pStyle w:val="a7"/>
              <w:tabs>
                <w:tab w:val="left" w:pos="178"/>
              </w:tabs>
              <w:ind w:right="100"/>
              <w:jc w:val="both"/>
              <w:rPr>
                <w:sz w:val="20"/>
                <w:szCs w:val="20"/>
              </w:rPr>
            </w:pPr>
            <w:r w:rsidRPr="000F3600">
              <w:rPr>
                <w:sz w:val="20"/>
                <w:szCs w:val="20"/>
              </w:rPr>
              <w:t>- распространение информационных материалов, направленных на предупреждение правонарушений;</w:t>
            </w:r>
          </w:p>
          <w:p w:rsidR="00247928" w:rsidRPr="000F3600" w:rsidRDefault="00247928" w:rsidP="00247928">
            <w:pPr>
              <w:pStyle w:val="a7"/>
              <w:tabs>
                <w:tab w:val="left" w:pos="173"/>
              </w:tabs>
              <w:ind w:right="100"/>
              <w:jc w:val="both"/>
              <w:rPr>
                <w:sz w:val="20"/>
                <w:szCs w:val="20"/>
              </w:rPr>
            </w:pPr>
            <w:r w:rsidRPr="000F3600">
              <w:rPr>
                <w:sz w:val="20"/>
                <w:szCs w:val="20"/>
              </w:rPr>
              <w:t>- предупреждение правонарушений, выявление и устранение причин и условий, способствующих их совершению;</w:t>
            </w:r>
          </w:p>
          <w:p w:rsidR="00247928" w:rsidRPr="000F3600" w:rsidRDefault="00247928" w:rsidP="00247928">
            <w:pPr>
              <w:pStyle w:val="a7"/>
              <w:tabs>
                <w:tab w:val="left" w:pos="173"/>
              </w:tabs>
              <w:ind w:right="100"/>
              <w:jc w:val="both"/>
              <w:rPr>
                <w:sz w:val="20"/>
                <w:szCs w:val="20"/>
              </w:rPr>
            </w:pPr>
            <w:r w:rsidRPr="000F3600">
              <w:rPr>
                <w:sz w:val="20"/>
                <w:szCs w:val="20"/>
              </w:rPr>
              <w:t>- принятие профилактических мер, направленных на предупреждение правонарушений;</w:t>
            </w:r>
          </w:p>
          <w:p w:rsidR="00247928" w:rsidRPr="000F3600" w:rsidRDefault="00247928" w:rsidP="00247928">
            <w:pPr>
              <w:pStyle w:val="a7"/>
              <w:tabs>
                <w:tab w:val="left" w:pos="173"/>
              </w:tabs>
              <w:ind w:right="100"/>
              <w:jc w:val="both"/>
              <w:rPr>
                <w:sz w:val="20"/>
                <w:szCs w:val="20"/>
              </w:rPr>
            </w:pPr>
            <w:r w:rsidRPr="000F3600">
              <w:rPr>
                <w:sz w:val="20"/>
                <w:szCs w:val="20"/>
              </w:rPr>
              <w:t>- координация деятельности организаций и граждан в области профилактики правонарушений;</w:t>
            </w:r>
          </w:p>
          <w:p w:rsidR="00247928" w:rsidRPr="000F3600" w:rsidRDefault="00247928" w:rsidP="00247928">
            <w:pPr>
              <w:pStyle w:val="a7"/>
              <w:tabs>
                <w:tab w:val="left" w:pos="173"/>
              </w:tabs>
              <w:ind w:right="100"/>
              <w:jc w:val="both"/>
              <w:rPr>
                <w:sz w:val="20"/>
                <w:szCs w:val="20"/>
              </w:rPr>
            </w:pPr>
            <w:r w:rsidRPr="000F3600">
              <w:rPr>
                <w:sz w:val="20"/>
                <w:szCs w:val="20"/>
              </w:rPr>
              <w:t>- обеспечение участия граждан в профилактике правонарушений;</w:t>
            </w:r>
          </w:p>
          <w:p w:rsidR="00247928" w:rsidRPr="000F3600" w:rsidRDefault="00247928" w:rsidP="00247928">
            <w:pPr>
              <w:pStyle w:val="a7"/>
              <w:tabs>
                <w:tab w:val="left" w:pos="173"/>
              </w:tabs>
              <w:ind w:right="100"/>
              <w:jc w:val="both"/>
              <w:rPr>
                <w:sz w:val="20"/>
                <w:szCs w:val="20"/>
              </w:rPr>
            </w:pPr>
            <w:r w:rsidRPr="000F3600">
              <w:rPr>
                <w:sz w:val="20"/>
                <w:szCs w:val="20"/>
              </w:rPr>
              <w:t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      </w:r>
          </w:p>
          <w:p w:rsidR="00247928" w:rsidRPr="000F3600" w:rsidRDefault="00247928" w:rsidP="00247928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0F3600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- обеспечение защиты прав и законных интересов несовершеннолетних.</w:t>
            </w:r>
          </w:p>
        </w:tc>
      </w:tr>
      <w:tr w:rsidR="00CE67B2" w:rsidRPr="000F3600" w:rsidTr="00BF2C37">
        <w:tc>
          <w:tcPr>
            <w:tcW w:w="2405" w:type="dxa"/>
          </w:tcPr>
          <w:p w:rsidR="00CE67B2" w:rsidRPr="000F3600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940" w:type="dxa"/>
          </w:tcPr>
          <w:p w:rsidR="000F3600" w:rsidRPr="000F3600" w:rsidRDefault="000F3600" w:rsidP="000F3600">
            <w:pPr>
              <w:pStyle w:val="a7"/>
              <w:tabs>
                <w:tab w:val="left" w:pos="139"/>
              </w:tabs>
              <w:ind w:right="100"/>
              <w:jc w:val="both"/>
              <w:rPr>
                <w:sz w:val="20"/>
                <w:szCs w:val="20"/>
              </w:rPr>
            </w:pPr>
            <w:r w:rsidRPr="000F3600">
              <w:rPr>
                <w:sz w:val="20"/>
                <w:szCs w:val="20"/>
              </w:rPr>
              <w:t>-повышение правовой культуры и уровня доверия населения к правоохранительным органам;</w:t>
            </w:r>
          </w:p>
          <w:p w:rsidR="000F3600" w:rsidRPr="000F3600" w:rsidRDefault="000F3600" w:rsidP="000F3600">
            <w:pPr>
              <w:pStyle w:val="a7"/>
              <w:tabs>
                <w:tab w:val="left" w:pos="134"/>
              </w:tabs>
              <w:ind w:right="100"/>
              <w:jc w:val="both"/>
              <w:rPr>
                <w:sz w:val="20"/>
                <w:szCs w:val="20"/>
              </w:rPr>
            </w:pPr>
            <w:r w:rsidRPr="000F3600">
              <w:rPr>
                <w:sz w:val="20"/>
                <w:szCs w:val="20"/>
              </w:rPr>
              <w:t>-идеологии экстремизма, расовой и религиозной нетерпимости;</w:t>
            </w:r>
          </w:p>
          <w:p w:rsidR="000F3600" w:rsidRPr="000F3600" w:rsidRDefault="000F3600" w:rsidP="000F3600">
            <w:pPr>
              <w:pStyle w:val="a7"/>
              <w:tabs>
                <w:tab w:val="left" w:pos="134"/>
              </w:tabs>
              <w:ind w:right="100"/>
              <w:jc w:val="both"/>
              <w:rPr>
                <w:sz w:val="20"/>
                <w:szCs w:val="20"/>
              </w:rPr>
            </w:pPr>
            <w:r w:rsidRPr="000F3600">
              <w:rPr>
                <w:sz w:val="20"/>
                <w:szCs w:val="20"/>
              </w:rPr>
              <w:t>-снижение уровня преступности в округе;</w:t>
            </w:r>
          </w:p>
          <w:p w:rsidR="000F3600" w:rsidRPr="000F3600" w:rsidRDefault="000F3600" w:rsidP="000F3600">
            <w:pPr>
              <w:pStyle w:val="a7"/>
              <w:tabs>
                <w:tab w:val="left" w:pos="134"/>
              </w:tabs>
              <w:ind w:right="100"/>
              <w:jc w:val="both"/>
              <w:rPr>
                <w:sz w:val="20"/>
                <w:szCs w:val="20"/>
              </w:rPr>
            </w:pPr>
            <w:r w:rsidRPr="000F3600">
              <w:rPr>
                <w:sz w:val="20"/>
                <w:szCs w:val="20"/>
              </w:rPr>
              <w:lastRenderedPageBreak/>
              <w:t>-снижение количества неблагополучных семей и семей «группы риска»;</w:t>
            </w:r>
          </w:p>
          <w:p w:rsidR="00CE67B2" w:rsidRPr="000F3600" w:rsidRDefault="000F3600" w:rsidP="000F3600">
            <w:pPr>
              <w:pStyle w:val="a7"/>
              <w:ind w:right="88"/>
              <w:jc w:val="both"/>
              <w:rPr>
                <w:sz w:val="20"/>
                <w:szCs w:val="20"/>
              </w:rPr>
            </w:pPr>
            <w:r w:rsidRPr="000F3600">
              <w:rPr>
                <w:sz w:val="20"/>
                <w:szCs w:val="20"/>
              </w:rPr>
              <w:t>-повышение уровня взаимодействия ОМСУ с федеральными, региональными и городскими структурами в вопросах профилактики правонарушений.</w:t>
            </w:r>
          </w:p>
        </w:tc>
      </w:tr>
      <w:tr w:rsidR="00CE67B2" w:rsidRPr="000F3600" w:rsidTr="00BF2C37">
        <w:tc>
          <w:tcPr>
            <w:tcW w:w="2405" w:type="dxa"/>
          </w:tcPr>
          <w:p w:rsidR="00CE67B2" w:rsidRPr="000F3600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940" w:type="dxa"/>
          </w:tcPr>
          <w:p w:rsidR="00CE67B2" w:rsidRPr="000F3600" w:rsidRDefault="00CE67B2" w:rsidP="00E9277B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0F3600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2024-2025-2026 </w:t>
            </w:r>
            <w:proofErr w:type="spellStart"/>
            <w:r w:rsidRPr="000F3600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гг</w:t>
            </w:r>
            <w:proofErr w:type="spellEnd"/>
          </w:p>
        </w:tc>
      </w:tr>
      <w:tr w:rsidR="00CE67B2" w:rsidRPr="000F3600" w:rsidTr="00BF2C37">
        <w:tc>
          <w:tcPr>
            <w:tcW w:w="2405" w:type="dxa"/>
          </w:tcPr>
          <w:p w:rsidR="00CE67B2" w:rsidRPr="000F3600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Исполнитель муниципальной программы</w:t>
            </w:r>
          </w:p>
        </w:tc>
        <w:tc>
          <w:tcPr>
            <w:tcW w:w="6940" w:type="dxa"/>
          </w:tcPr>
          <w:p w:rsidR="00CE67B2" w:rsidRPr="000F3600" w:rsidRDefault="001E4C06" w:rsidP="001E4C06">
            <w:pPr>
              <w:pStyle w:val="a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 xml:space="preserve">Общий отдел Местной администрации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>Купчино</w:t>
            </w:r>
            <w:proofErr w:type="spellEnd"/>
          </w:p>
        </w:tc>
      </w:tr>
      <w:tr w:rsidR="00CE67B2" w:rsidRPr="000F3600" w:rsidTr="00BF2C37">
        <w:tc>
          <w:tcPr>
            <w:tcW w:w="2405" w:type="dxa"/>
          </w:tcPr>
          <w:p w:rsidR="00CE67B2" w:rsidRPr="000F3600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40" w:type="dxa"/>
          </w:tcPr>
          <w:p w:rsidR="00CE67B2" w:rsidRDefault="000F3600" w:rsidP="000F3600">
            <w:pPr>
              <w:pStyle w:val="a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Формирование у жителей МО установок толерантного сознания, определяющего устойчивость поведения в обществе.</w:t>
            </w:r>
          </w:p>
          <w:p w:rsidR="000F3600" w:rsidRDefault="000F3600" w:rsidP="000F3600">
            <w:pPr>
              <w:pStyle w:val="a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Повышение эффективности превентивных мер, в том числе воспитательных и пропагандистских, направленных на предупреждение правонарушений.</w:t>
            </w:r>
          </w:p>
          <w:p w:rsidR="000F3600" w:rsidRDefault="000F3600" w:rsidP="000F3600">
            <w:pPr>
              <w:pStyle w:val="a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Повышение жителей МО информированности о совершенных правонарушениях, как превентивная мера о предупреждении возможных правонарушениях.</w:t>
            </w:r>
          </w:p>
          <w:p w:rsidR="000F3600" w:rsidRDefault="000F3600" w:rsidP="000F3600">
            <w:pPr>
              <w:pStyle w:val="a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Повышение социальной и гражданской ответственности населения при совершении при них правонарушений.</w:t>
            </w:r>
          </w:p>
          <w:p w:rsidR="00F466DA" w:rsidRPr="000F3600" w:rsidRDefault="00F466DA" w:rsidP="000F3600">
            <w:pPr>
              <w:pStyle w:val="a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Уменьшение вероятности террористических и экстремистских проявлений на территории МО.</w:t>
            </w:r>
          </w:p>
        </w:tc>
      </w:tr>
      <w:tr w:rsidR="00CE67B2" w:rsidRPr="000F3600" w:rsidTr="00BF2C37">
        <w:tc>
          <w:tcPr>
            <w:tcW w:w="2405" w:type="dxa"/>
          </w:tcPr>
          <w:p w:rsidR="00CE67B2" w:rsidRPr="000F3600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Источники финансирования муниципальной программы</w:t>
            </w:r>
          </w:p>
        </w:tc>
        <w:tc>
          <w:tcPr>
            <w:tcW w:w="6940" w:type="dxa"/>
          </w:tcPr>
          <w:p w:rsidR="00CE67B2" w:rsidRPr="000F3600" w:rsidRDefault="00CE67B2" w:rsidP="001E4C06">
            <w:pPr>
              <w:pStyle w:val="a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0F3600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Бюджет внутригородского муниципального образования города федерального значения  Санкт-Петербурга муниципальный округ Купчино на 2024 год и плановый период 2025-2026 годов</w:t>
            </w:r>
          </w:p>
        </w:tc>
      </w:tr>
      <w:tr w:rsidR="00CE67B2" w:rsidRPr="000F3600" w:rsidTr="00BF2C37">
        <w:tc>
          <w:tcPr>
            <w:tcW w:w="2405" w:type="dxa"/>
          </w:tcPr>
          <w:p w:rsidR="00CE67B2" w:rsidRPr="000F3600" w:rsidRDefault="001E4C06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муниципальной программы (тыс. руб. с одним знаком после запятой)</w:t>
            </w:r>
          </w:p>
        </w:tc>
        <w:tc>
          <w:tcPr>
            <w:tcW w:w="6940" w:type="dxa"/>
          </w:tcPr>
          <w:p w:rsidR="001E4C06" w:rsidRPr="000F3600" w:rsidRDefault="001E4C06" w:rsidP="001E4C06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 xml:space="preserve">Всего </w:t>
            </w:r>
            <w:r w:rsidR="000130DC" w:rsidRPr="000F3600">
              <w:rPr>
                <w:rFonts w:ascii="Times New Roman" w:eastAsiaTheme="minorHAnsi" w:hAnsi="Times New Roman"/>
                <w:sz w:val="20"/>
                <w:szCs w:val="20"/>
              </w:rPr>
              <w:t>640,4</w:t>
            </w:r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7A4902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>руб.:</w:t>
            </w:r>
          </w:p>
          <w:p w:rsidR="001E4C06" w:rsidRPr="000F3600" w:rsidRDefault="001E4C06" w:rsidP="001E4C06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 xml:space="preserve">2024г. – </w:t>
            </w:r>
            <w:r w:rsidR="000130DC" w:rsidRPr="000F3600">
              <w:rPr>
                <w:rFonts w:ascii="Times New Roman" w:eastAsiaTheme="minorHAnsi" w:hAnsi="Times New Roman"/>
                <w:sz w:val="20"/>
                <w:szCs w:val="20"/>
              </w:rPr>
              <w:t>205,0</w:t>
            </w:r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7A4902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  <w:r w:rsidR="007A4902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1E4C06" w:rsidRPr="000F3600" w:rsidRDefault="001E4C06" w:rsidP="001E4C06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 xml:space="preserve">2025г. – </w:t>
            </w:r>
            <w:r w:rsidR="000130DC" w:rsidRPr="000F3600">
              <w:rPr>
                <w:rFonts w:ascii="Times New Roman" w:eastAsiaTheme="minorHAnsi" w:hAnsi="Times New Roman"/>
                <w:sz w:val="20"/>
                <w:szCs w:val="20"/>
              </w:rPr>
              <w:t xml:space="preserve">213,4 </w:t>
            </w:r>
            <w:r w:rsidR="007A4902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  <w:r w:rsidR="007A4902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CE67B2" w:rsidRPr="000F3600" w:rsidRDefault="001E4C06" w:rsidP="000130DC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 xml:space="preserve">2026г. – </w:t>
            </w:r>
            <w:r w:rsidR="000130DC" w:rsidRPr="000F3600">
              <w:rPr>
                <w:rFonts w:ascii="Times New Roman" w:eastAsiaTheme="minorHAnsi" w:hAnsi="Times New Roman"/>
                <w:sz w:val="20"/>
                <w:szCs w:val="20"/>
              </w:rPr>
              <w:t xml:space="preserve">222,0 </w:t>
            </w:r>
            <w:r w:rsidR="007A4902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</w:tc>
      </w:tr>
      <w:tr w:rsidR="001E4C06" w:rsidRPr="000F3600" w:rsidTr="00BF2C37">
        <w:tc>
          <w:tcPr>
            <w:tcW w:w="2405" w:type="dxa"/>
          </w:tcPr>
          <w:p w:rsidR="001E4C06" w:rsidRPr="000F3600" w:rsidRDefault="001E4C06" w:rsidP="001E4C06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hAnsi="Times New Roman"/>
                <w:b/>
                <w:sz w:val="20"/>
                <w:szCs w:val="20"/>
              </w:rPr>
              <w:t>Показатели эффективности программы (индикаторы)</w:t>
            </w:r>
          </w:p>
        </w:tc>
        <w:tc>
          <w:tcPr>
            <w:tcW w:w="6940" w:type="dxa"/>
          </w:tcPr>
          <w:p w:rsidR="001E4C06" w:rsidRPr="000F3600" w:rsidRDefault="001E4C06" w:rsidP="001E4C06">
            <w:pPr>
              <w:pStyle w:val="a7"/>
              <w:tabs>
                <w:tab w:val="left" w:pos="326"/>
              </w:tabs>
              <w:ind w:right="100"/>
              <w:jc w:val="both"/>
              <w:rPr>
                <w:sz w:val="20"/>
                <w:szCs w:val="20"/>
              </w:rPr>
            </w:pPr>
            <w:r w:rsidRPr="000F3600">
              <w:rPr>
                <w:sz w:val="20"/>
                <w:szCs w:val="20"/>
              </w:rPr>
              <w:t>1)Количество выполнения мероприятий программы (подпрограммы при ее наличии) по отношению к запланированному, в процентах;</w:t>
            </w:r>
          </w:p>
          <w:p w:rsidR="001E4C06" w:rsidRPr="000F3600" w:rsidRDefault="001E4C06" w:rsidP="001E4C06">
            <w:pPr>
              <w:pStyle w:val="a7"/>
              <w:tabs>
                <w:tab w:val="left" w:pos="326"/>
              </w:tabs>
              <w:ind w:right="100"/>
              <w:jc w:val="both"/>
              <w:rPr>
                <w:rFonts w:eastAsiaTheme="minorHAnsi"/>
                <w:sz w:val="20"/>
                <w:szCs w:val="20"/>
              </w:rPr>
            </w:pPr>
            <w:r w:rsidRPr="000F3600">
              <w:rPr>
                <w:sz w:val="20"/>
                <w:szCs w:val="20"/>
              </w:rPr>
              <w:t>2)Сумма средств бюджета, потраченных по отношению к запланированному объему денежных средств, в процентах.</w:t>
            </w:r>
          </w:p>
        </w:tc>
      </w:tr>
      <w:tr w:rsidR="001E4C06" w:rsidRPr="000F3600" w:rsidTr="00BF2C37">
        <w:tc>
          <w:tcPr>
            <w:tcW w:w="2405" w:type="dxa"/>
          </w:tcPr>
          <w:p w:rsidR="001E4C06" w:rsidRPr="000F3600" w:rsidRDefault="001E4C06" w:rsidP="001E4C06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 за реализацией муниципальной программы</w:t>
            </w:r>
          </w:p>
        </w:tc>
        <w:tc>
          <w:tcPr>
            <w:tcW w:w="6940" w:type="dxa"/>
          </w:tcPr>
          <w:p w:rsidR="001E4C06" w:rsidRPr="000F3600" w:rsidRDefault="001E4C06" w:rsidP="001E4C06">
            <w:pPr>
              <w:pStyle w:val="a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 xml:space="preserve">Глава Местной администрации </w:t>
            </w:r>
            <w:r w:rsidRPr="000F3600">
              <w:rPr>
                <w:rFonts w:ascii="Times New Roman" w:hAnsi="Times New Roman"/>
                <w:sz w:val="20"/>
                <w:szCs w:val="20"/>
              </w:rPr>
              <w:t xml:space="preserve">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0F3600">
              <w:rPr>
                <w:rFonts w:ascii="Times New Roman" w:hAnsi="Times New Roman"/>
                <w:sz w:val="20"/>
                <w:szCs w:val="20"/>
              </w:rPr>
              <w:t>Купчино</w:t>
            </w:r>
            <w:proofErr w:type="spellEnd"/>
          </w:p>
        </w:tc>
      </w:tr>
    </w:tbl>
    <w:p w:rsidR="00F8288E" w:rsidRPr="000F3600" w:rsidRDefault="00F8288E" w:rsidP="00F8288E">
      <w:pPr>
        <w:pStyle w:val="a6"/>
        <w:spacing w:line="100" w:lineRule="atLeast"/>
        <w:ind w:left="120"/>
        <w:rPr>
          <w:b w:val="0"/>
          <w:sz w:val="24"/>
          <w:szCs w:val="24"/>
          <w:u w:val="single"/>
        </w:rPr>
      </w:pPr>
    </w:p>
    <w:p w:rsidR="00F8288E" w:rsidRPr="000F3600" w:rsidRDefault="00F8288E" w:rsidP="00F8288E">
      <w:pPr>
        <w:pStyle w:val="a6"/>
        <w:spacing w:line="100" w:lineRule="atLeast"/>
        <w:ind w:left="120"/>
        <w:rPr>
          <w:b w:val="0"/>
          <w:bCs w:val="0"/>
          <w:sz w:val="24"/>
          <w:szCs w:val="24"/>
          <w:u w:val="single"/>
        </w:rPr>
      </w:pPr>
      <w:r w:rsidRPr="000F3600">
        <w:rPr>
          <w:b w:val="0"/>
          <w:sz w:val="24"/>
          <w:szCs w:val="24"/>
          <w:u w:val="single"/>
        </w:rPr>
        <w:t>Применяемые сокращения:</w:t>
      </w:r>
    </w:p>
    <w:p w:rsidR="00F8288E" w:rsidRPr="000F3600" w:rsidRDefault="00F8288E" w:rsidP="00F8288E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F3600">
        <w:rPr>
          <w:b w:val="0"/>
          <w:bCs w:val="0"/>
          <w:sz w:val="24"/>
          <w:szCs w:val="24"/>
        </w:rPr>
        <w:t>МС - Муниципальный Совет</w:t>
      </w:r>
    </w:p>
    <w:p w:rsidR="00F8288E" w:rsidRPr="000F3600" w:rsidRDefault="00F8288E" w:rsidP="00F8288E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F3600">
        <w:rPr>
          <w:b w:val="0"/>
          <w:bCs w:val="0"/>
          <w:sz w:val="24"/>
          <w:szCs w:val="24"/>
        </w:rPr>
        <w:t>МА - Местная администрация</w:t>
      </w:r>
    </w:p>
    <w:p w:rsidR="00F8288E" w:rsidRPr="000F3600" w:rsidRDefault="00F8288E" w:rsidP="00F8288E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F3600">
        <w:rPr>
          <w:b w:val="0"/>
          <w:bCs w:val="0"/>
          <w:sz w:val="24"/>
          <w:szCs w:val="24"/>
        </w:rPr>
        <w:t>МО - муниципальный округ</w:t>
      </w:r>
    </w:p>
    <w:p w:rsidR="00F8288E" w:rsidRPr="000F3600" w:rsidRDefault="00F8288E" w:rsidP="00F8288E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F3600">
        <w:rPr>
          <w:b w:val="0"/>
          <w:bCs w:val="0"/>
          <w:sz w:val="24"/>
          <w:szCs w:val="24"/>
        </w:rPr>
        <w:t>ВПТФ - в пределах текущего финансирования</w:t>
      </w:r>
    </w:p>
    <w:p w:rsidR="00F8288E" w:rsidRPr="000F3600" w:rsidRDefault="00F8288E" w:rsidP="00F8288E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F3600">
        <w:rPr>
          <w:b w:val="0"/>
          <w:bCs w:val="0"/>
          <w:sz w:val="24"/>
          <w:szCs w:val="24"/>
        </w:rPr>
        <w:t>СМИ - средства массовой информации</w:t>
      </w:r>
    </w:p>
    <w:p w:rsidR="00F8288E" w:rsidRPr="000F3600" w:rsidRDefault="00F8288E" w:rsidP="00F8288E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F3600">
        <w:rPr>
          <w:b w:val="0"/>
          <w:bCs w:val="0"/>
          <w:sz w:val="24"/>
          <w:szCs w:val="24"/>
        </w:rPr>
        <w:t>ГБОУ - государственное бюджетное образовательное учреждение</w:t>
      </w:r>
    </w:p>
    <w:p w:rsidR="00F8288E" w:rsidRPr="000F3600" w:rsidRDefault="00F8288E" w:rsidP="00F8288E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proofErr w:type="spellStart"/>
      <w:r w:rsidRPr="000F3600">
        <w:rPr>
          <w:b w:val="0"/>
          <w:bCs w:val="0"/>
          <w:sz w:val="24"/>
          <w:szCs w:val="24"/>
        </w:rPr>
        <w:t>ООиП</w:t>
      </w:r>
      <w:proofErr w:type="spellEnd"/>
      <w:r w:rsidRPr="000F3600">
        <w:rPr>
          <w:b w:val="0"/>
          <w:bCs w:val="0"/>
          <w:sz w:val="24"/>
          <w:szCs w:val="24"/>
        </w:rPr>
        <w:t xml:space="preserve"> — отдел опеки и попечительства</w:t>
      </w:r>
    </w:p>
    <w:p w:rsidR="00F8288E" w:rsidRPr="000F3600" w:rsidRDefault="00F8288E" w:rsidP="00F8288E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sz w:val="24"/>
          <w:szCs w:val="24"/>
        </w:rPr>
      </w:pPr>
      <w:r w:rsidRPr="000F3600">
        <w:rPr>
          <w:b w:val="0"/>
          <w:bCs w:val="0"/>
          <w:sz w:val="24"/>
          <w:szCs w:val="24"/>
        </w:rPr>
        <w:t>б/ф - без финансирования</w:t>
      </w:r>
    </w:p>
    <w:p w:rsidR="00F8288E" w:rsidRPr="000F3600" w:rsidRDefault="00F8288E" w:rsidP="00F8288E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sz w:val="24"/>
          <w:szCs w:val="24"/>
        </w:rPr>
      </w:pPr>
      <w:r w:rsidRPr="000F3600">
        <w:rPr>
          <w:b w:val="0"/>
          <w:sz w:val="24"/>
          <w:szCs w:val="24"/>
        </w:rPr>
        <w:t>ИПЦ – индекс потребительских цен</w:t>
      </w:r>
    </w:p>
    <w:p w:rsidR="00CE67B2" w:rsidRPr="000F3600" w:rsidRDefault="00CE67B2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0F3600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0F3600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0F3600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0F3600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0F3600" w:rsidRDefault="009F5E53" w:rsidP="00247928">
      <w:pPr>
        <w:spacing w:before="120" w:after="0"/>
        <w:rPr>
          <w:rFonts w:ascii="Times New Roman" w:eastAsiaTheme="minorHAnsi" w:hAnsi="Times New Roman"/>
          <w:b/>
          <w:spacing w:val="20"/>
          <w:sz w:val="24"/>
          <w:szCs w:val="24"/>
        </w:rPr>
        <w:sectPr w:rsidR="009F5E53" w:rsidRPr="000F3600" w:rsidSect="00A83F9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E67B2" w:rsidRPr="000F3600" w:rsidRDefault="00CE67B2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0F3600">
        <w:rPr>
          <w:rFonts w:ascii="Times New Roman" w:eastAsiaTheme="minorHAnsi" w:hAnsi="Times New Roman"/>
          <w:b/>
          <w:spacing w:val="20"/>
          <w:sz w:val="24"/>
          <w:szCs w:val="24"/>
        </w:rPr>
        <w:lastRenderedPageBreak/>
        <w:t>Перечень</w:t>
      </w:r>
    </w:p>
    <w:p w:rsidR="00CE67B2" w:rsidRPr="000F3600" w:rsidRDefault="00CE67B2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0F3600">
        <w:rPr>
          <w:rFonts w:ascii="Times New Roman" w:eastAsiaTheme="minorHAnsi" w:hAnsi="Times New Roman"/>
          <w:b/>
          <w:spacing w:val="20"/>
          <w:sz w:val="24"/>
          <w:szCs w:val="24"/>
        </w:rPr>
        <w:t>мероприятий муниципальной программы</w:t>
      </w:r>
    </w:p>
    <w:p w:rsidR="00CE67B2" w:rsidRPr="000F3600" w:rsidRDefault="00CE67B2" w:rsidP="00616668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0F3600">
        <w:rPr>
          <w:rFonts w:ascii="Times New Roman" w:eastAsiaTheme="minorHAnsi" w:hAnsi="Times New Roman"/>
          <w:b/>
          <w:spacing w:val="20"/>
          <w:sz w:val="24"/>
          <w:szCs w:val="24"/>
        </w:rPr>
        <w:t>и объем финансирования</w:t>
      </w:r>
    </w:p>
    <w:tbl>
      <w:tblPr>
        <w:tblStyle w:val="a3"/>
        <w:tblW w:w="16002" w:type="dxa"/>
        <w:tblInd w:w="-601" w:type="dxa"/>
        <w:tblLook w:val="04A0" w:firstRow="1" w:lastRow="0" w:firstColumn="1" w:lastColumn="0" w:noHBand="0" w:noVBand="1"/>
      </w:tblPr>
      <w:tblGrid>
        <w:gridCol w:w="700"/>
        <w:gridCol w:w="3870"/>
        <w:gridCol w:w="1176"/>
        <w:gridCol w:w="1686"/>
        <w:gridCol w:w="1762"/>
        <w:gridCol w:w="1689"/>
        <w:gridCol w:w="1762"/>
        <w:gridCol w:w="1595"/>
        <w:gridCol w:w="1762"/>
      </w:tblGrid>
      <w:tr w:rsidR="009F5E53" w:rsidRPr="000F3600" w:rsidTr="00BF2C37">
        <w:trPr>
          <w:trHeight w:val="205"/>
        </w:trPr>
        <w:tc>
          <w:tcPr>
            <w:tcW w:w="700" w:type="dxa"/>
            <w:vMerge w:val="restart"/>
            <w:vAlign w:val="center"/>
          </w:tcPr>
          <w:p w:rsidR="00CE67B2" w:rsidRPr="000F360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70" w:type="dxa"/>
            <w:vMerge w:val="restart"/>
            <w:vAlign w:val="center"/>
          </w:tcPr>
          <w:p w:rsidR="00CE67B2" w:rsidRPr="000F3600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6" w:type="dxa"/>
            <w:vMerge w:val="restart"/>
            <w:vAlign w:val="center"/>
          </w:tcPr>
          <w:p w:rsidR="00CE67B2" w:rsidRPr="000F360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3448" w:type="dxa"/>
            <w:gridSpan w:val="2"/>
            <w:vAlign w:val="center"/>
          </w:tcPr>
          <w:p w:rsidR="00CE67B2" w:rsidRPr="000F3600" w:rsidRDefault="00CE67B2" w:rsidP="00247928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247928"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451" w:type="dxa"/>
            <w:gridSpan w:val="2"/>
            <w:vAlign w:val="center"/>
          </w:tcPr>
          <w:p w:rsidR="00CE67B2" w:rsidRPr="000F3600" w:rsidRDefault="00247928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2025</w:t>
            </w:r>
            <w:r w:rsidR="00CE67B2"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357" w:type="dxa"/>
            <w:gridSpan w:val="2"/>
            <w:vAlign w:val="center"/>
          </w:tcPr>
          <w:p w:rsidR="00CE67B2" w:rsidRPr="000F3600" w:rsidRDefault="00247928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2026</w:t>
            </w:r>
            <w:r w:rsidR="00CE67B2"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9F5E53" w:rsidRPr="000F3600" w:rsidTr="00BF2C37">
        <w:trPr>
          <w:trHeight w:val="205"/>
        </w:trPr>
        <w:tc>
          <w:tcPr>
            <w:tcW w:w="700" w:type="dxa"/>
            <w:vMerge/>
            <w:vAlign w:val="center"/>
          </w:tcPr>
          <w:p w:rsidR="00CE67B2" w:rsidRPr="000F3600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Merge/>
            <w:vAlign w:val="center"/>
          </w:tcPr>
          <w:p w:rsidR="00CE67B2" w:rsidRPr="000F3600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:rsidR="00CE67B2" w:rsidRPr="000F3600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CE67B2" w:rsidRPr="000F360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0F360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(</w:t>
            </w:r>
            <w:proofErr w:type="spellStart"/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тыс.руб</w:t>
            </w:r>
            <w:proofErr w:type="spellEnd"/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1689" w:type="dxa"/>
            <w:vAlign w:val="center"/>
          </w:tcPr>
          <w:p w:rsidR="00CE67B2" w:rsidRPr="000F360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0F360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(</w:t>
            </w:r>
            <w:proofErr w:type="spellStart"/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тыс.руб</w:t>
            </w:r>
            <w:proofErr w:type="spellEnd"/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1595" w:type="dxa"/>
            <w:vAlign w:val="center"/>
          </w:tcPr>
          <w:p w:rsidR="00CE67B2" w:rsidRPr="000F360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0F360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(</w:t>
            </w:r>
            <w:proofErr w:type="spellStart"/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тыс.руб</w:t>
            </w:r>
            <w:proofErr w:type="spellEnd"/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.)</w:t>
            </w:r>
          </w:p>
        </w:tc>
      </w:tr>
      <w:tr w:rsidR="009F5E53" w:rsidRPr="000F3600" w:rsidTr="00BF2C37">
        <w:trPr>
          <w:trHeight w:val="157"/>
        </w:trPr>
        <w:tc>
          <w:tcPr>
            <w:tcW w:w="700" w:type="dxa"/>
          </w:tcPr>
          <w:p w:rsidR="00CE67B2" w:rsidRPr="000F360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3870" w:type="dxa"/>
          </w:tcPr>
          <w:p w:rsidR="00CE67B2" w:rsidRPr="000F360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176" w:type="dxa"/>
          </w:tcPr>
          <w:p w:rsidR="00CE67B2" w:rsidRPr="000F360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686" w:type="dxa"/>
          </w:tcPr>
          <w:p w:rsidR="00CE67B2" w:rsidRPr="000F360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762" w:type="dxa"/>
          </w:tcPr>
          <w:p w:rsidR="00CE67B2" w:rsidRPr="000F360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689" w:type="dxa"/>
          </w:tcPr>
          <w:p w:rsidR="00CE67B2" w:rsidRPr="000F360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762" w:type="dxa"/>
          </w:tcPr>
          <w:p w:rsidR="00CE67B2" w:rsidRPr="000F360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595" w:type="dxa"/>
          </w:tcPr>
          <w:p w:rsidR="00CE67B2" w:rsidRPr="000F360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762" w:type="dxa"/>
          </w:tcPr>
          <w:p w:rsidR="00CE67B2" w:rsidRPr="000F360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</w:tr>
      <w:tr w:rsidR="009F5E53" w:rsidRPr="000F3600" w:rsidTr="00BF2C37">
        <w:trPr>
          <w:trHeight w:val="265"/>
        </w:trPr>
        <w:tc>
          <w:tcPr>
            <w:tcW w:w="700" w:type="dxa"/>
            <w:vAlign w:val="center"/>
          </w:tcPr>
          <w:p w:rsidR="00CE67B2" w:rsidRPr="000F3600" w:rsidRDefault="00362E96" w:rsidP="00E9277B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 xml:space="preserve">   1</w:t>
            </w:r>
          </w:p>
        </w:tc>
        <w:tc>
          <w:tcPr>
            <w:tcW w:w="3870" w:type="dxa"/>
            <w:vAlign w:val="center"/>
          </w:tcPr>
          <w:p w:rsidR="00CE67B2" w:rsidRPr="000F3600" w:rsidRDefault="00362E96" w:rsidP="001318E3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>Часть интерактивной программы «Школа безопасности», посвященная профилактике правонарушений</w:t>
            </w:r>
          </w:p>
        </w:tc>
        <w:tc>
          <w:tcPr>
            <w:tcW w:w="1176" w:type="dxa"/>
            <w:vAlign w:val="center"/>
          </w:tcPr>
          <w:p w:rsidR="00CE67B2" w:rsidRPr="000F3600" w:rsidRDefault="00362E96" w:rsidP="00E9277B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 xml:space="preserve">    </w:t>
            </w:r>
            <w:proofErr w:type="spellStart"/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>Усл</w:t>
            </w:r>
            <w:proofErr w:type="spellEnd"/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686" w:type="dxa"/>
            <w:vAlign w:val="center"/>
          </w:tcPr>
          <w:p w:rsidR="00CE67B2" w:rsidRPr="000F3600" w:rsidRDefault="00362E96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62" w:type="dxa"/>
            <w:vAlign w:val="center"/>
          </w:tcPr>
          <w:p w:rsidR="00CE67B2" w:rsidRPr="000F3600" w:rsidRDefault="00FB157A" w:rsidP="0080390D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204,90</w:t>
            </w:r>
          </w:p>
        </w:tc>
        <w:tc>
          <w:tcPr>
            <w:tcW w:w="1689" w:type="dxa"/>
            <w:vAlign w:val="center"/>
          </w:tcPr>
          <w:p w:rsidR="00CE67B2" w:rsidRPr="000F3600" w:rsidRDefault="00565311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62" w:type="dxa"/>
            <w:vAlign w:val="center"/>
          </w:tcPr>
          <w:p w:rsidR="00CE67B2" w:rsidRPr="000F3600" w:rsidRDefault="00FB157A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213,41</w:t>
            </w:r>
          </w:p>
        </w:tc>
        <w:tc>
          <w:tcPr>
            <w:tcW w:w="1595" w:type="dxa"/>
            <w:vAlign w:val="center"/>
          </w:tcPr>
          <w:p w:rsidR="00CE67B2" w:rsidRPr="000F3600" w:rsidRDefault="00565311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62" w:type="dxa"/>
            <w:vAlign w:val="center"/>
          </w:tcPr>
          <w:p w:rsidR="00CE67B2" w:rsidRPr="000F3600" w:rsidRDefault="00FB157A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221,92</w:t>
            </w:r>
          </w:p>
        </w:tc>
      </w:tr>
      <w:tr w:rsidR="009F5E53" w:rsidRPr="000F3600" w:rsidTr="00BF2C37">
        <w:trPr>
          <w:trHeight w:val="265"/>
        </w:trPr>
        <w:tc>
          <w:tcPr>
            <w:tcW w:w="5746" w:type="dxa"/>
            <w:gridSpan w:val="3"/>
            <w:vAlign w:val="center"/>
          </w:tcPr>
          <w:p w:rsidR="00CE67B2" w:rsidRPr="000F360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86" w:type="dxa"/>
            <w:vAlign w:val="center"/>
          </w:tcPr>
          <w:p w:rsidR="00CE67B2" w:rsidRPr="000F3600" w:rsidRDefault="00406709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CE67B2" w:rsidRPr="000F3600" w:rsidRDefault="0080390D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204,9</w:t>
            </w:r>
            <w:r w:rsidR="00406709"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89" w:type="dxa"/>
            <w:vAlign w:val="center"/>
          </w:tcPr>
          <w:p w:rsidR="00CE67B2" w:rsidRPr="000F3600" w:rsidRDefault="00406709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CE67B2" w:rsidRPr="000F3600" w:rsidRDefault="00406709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213,41</w:t>
            </w:r>
          </w:p>
        </w:tc>
        <w:tc>
          <w:tcPr>
            <w:tcW w:w="1595" w:type="dxa"/>
            <w:vAlign w:val="center"/>
          </w:tcPr>
          <w:p w:rsidR="00CE67B2" w:rsidRPr="000F3600" w:rsidRDefault="00406709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CE67B2" w:rsidRPr="000F3600" w:rsidRDefault="00406709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221,92</w:t>
            </w:r>
          </w:p>
        </w:tc>
      </w:tr>
      <w:tr w:rsidR="00CE67B2" w:rsidRPr="000F3600" w:rsidTr="00BF2C37">
        <w:trPr>
          <w:trHeight w:val="265"/>
        </w:trPr>
        <w:tc>
          <w:tcPr>
            <w:tcW w:w="12645" w:type="dxa"/>
            <w:gridSpan w:val="7"/>
            <w:vAlign w:val="center"/>
          </w:tcPr>
          <w:p w:rsidR="00CE67B2" w:rsidRPr="000F360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Итого на весь срок реализации </w:t>
            </w:r>
          </w:p>
        </w:tc>
        <w:tc>
          <w:tcPr>
            <w:tcW w:w="3357" w:type="dxa"/>
            <w:gridSpan w:val="2"/>
            <w:vAlign w:val="center"/>
          </w:tcPr>
          <w:p w:rsidR="00CE67B2" w:rsidRPr="000F3600" w:rsidRDefault="00406709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640,23</w:t>
            </w:r>
          </w:p>
        </w:tc>
      </w:tr>
    </w:tbl>
    <w:p w:rsidR="00CE67B2" w:rsidRPr="000F3600" w:rsidRDefault="00CE67B2" w:rsidP="00CE67B2">
      <w:pPr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0F3600" w:rsidRDefault="009F5E53" w:rsidP="009F5E53">
      <w:pPr>
        <w:spacing w:before="120" w:after="0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0F3600" w:rsidRDefault="00126177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0F3600" w:rsidRDefault="00126177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0F3600" w:rsidRDefault="00126177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0F3600" w:rsidRDefault="00126177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0F3600" w:rsidRDefault="00126177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0F3600" w:rsidRDefault="00126177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Default="00126177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FB157A" w:rsidRPr="000F3600" w:rsidRDefault="00FB157A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0F3600" w:rsidRDefault="00126177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0F3600" w:rsidRDefault="00126177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A83F9D" w:rsidRPr="000F3600" w:rsidRDefault="00A83F9D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A83F9D" w:rsidRPr="000F3600" w:rsidRDefault="00A83F9D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A83F9D" w:rsidRPr="000F3600" w:rsidRDefault="00A83F9D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CE67B2" w:rsidRPr="000F3600" w:rsidRDefault="00CE67B2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0F3600">
        <w:rPr>
          <w:rFonts w:ascii="Times New Roman" w:eastAsiaTheme="minorHAnsi" w:hAnsi="Times New Roman"/>
          <w:b/>
          <w:spacing w:val="20"/>
          <w:sz w:val="24"/>
          <w:szCs w:val="24"/>
        </w:rPr>
        <w:lastRenderedPageBreak/>
        <w:t>Расчёт-обосновани</w:t>
      </w:r>
      <w:r w:rsidR="00616668" w:rsidRPr="000F3600">
        <w:rPr>
          <w:rFonts w:ascii="Times New Roman" w:eastAsiaTheme="minorHAnsi" w:hAnsi="Times New Roman"/>
          <w:b/>
          <w:spacing w:val="20"/>
          <w:sz w:val="24"/>
          <w:szCs w:val="24"/>
        </w:rPr>
        <w:t>е</w:t>
      </w:r>
      <w:r w:rsidRPr="000F3600">
        <w:rPr>
          <w:rFonts w:ascii="Times New Roman" w:eastAsiaTheme="minorHAnsi" w:hAnsi="Times New Roman"/>
          <w:b/>
          <w:spacing w:val="20"/>
          <w:sz w:val="24"/>
          <w:szCs w:val="24"/>
        </w:rPr>
        <w:t xml:space="preserve"> необходимого объёма финансирования муниципальной программы</w:t>
      </w:r>
    </w:p>
    <w:tbl>
      <w:tblPr>
        <w:tblStyle w:val="a3"/>
        <w:tblW w:w="15990" w:type="dxa"/>
        <w:tblInd w:w="-743" w:type="dxa"/>
        <w:tblLook w:val="04A0" w:firstRow="1" w:lastRow="0" w:firstColumn="1" w:lastColumn="0" w:noHBand="0" w:noVBand="1"/>
      </w:tblPr>
      <w:tblGrid>
        <w:gridCol w:w="543"/>
        <w:gridCol w:w="3408"/>
        <w:gridCol w:w="2620"/>
        <w:gridCol w:w="1176"/>
        <w:gridCol w:w="1059"/>
        <w:gridCol w:w="1762"/>
        <w:gridCol w:w="961"/>
        <w:gridCol w:w="1835"/>
        <w:gridCol w:w="864"/>
        <w:gridCol w:w="1762"/>
      </w:tblGrid>
      <w:tr w:rsidR="009F5E53" w:rsidRPr="000F3600" w:rsidTr="00BF2C37">
        <w:trPr>
          <w:trHeight w:val="222"/>
        </w:trPr>
        <w:tc>
          <w:tcPr>
            <w:tcW w:w="543" w:type="dxa"/>
            <w:vMerge w:val="restart"/>
            <w:vAlign w:val="center"/>
          </w:tcPr>
          <w:p w:rsidR="00CE67B2" w:rsidRPr="000F360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408" w:type="dxa"/>
            <w:vMerge w:val="restart"/>
            <w:vAlign w:val="center"/>
          </w:tcPr>
          <w:p w:rsidR="00CE67B2" w:rsidRPr="000F3600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20" w:type="dxa"/>
            <w:vMerge w:val="restart"/>
          </w:tcPr>
          <w:p w:rsidR="00CE67B2" w:rsidRPr="000F360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Расчет - обоснование необходимого объема финансирования (тыс. руб.)*</w:t>
            </w:r>
          </w:p>
        </w:tc>
        <w:tc>
          <w:tcPr>
            <w:tcW w:w="1176" w:type="dxa"/>
            <w:vMerge w:val="restart"/>
            <w:vAlign w:val="center"/>
          </w:tcPr>
          <w:p w:rsidR="00CE67B2" w:rsidRPr="000F360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821" w:type="dxa"/>
            <w:gridSpan w:val="2"/>
            <w:vAlign w:val="center"/>
          </w:tcPr>
          <w:p w:rsidR="00CE67B2" w:rsidRPr="000F3600" w:rsidRDefault="00CE67B2" w:rsidP="00247928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247928"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796" w:type="dxa"/>
            <w:gridSpan w:val="2"/>
            <w:vAlign w:val="center"/>
          </w:tcPr>
          <w:p w:rsidR="00CE67B2" w:rsidRPr="000F3600" w:rsidRDefault="00CE67B2" w:rsidP="00247928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247928"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626" w:type="dxa"/>
            <w:gridSpan w:val="2"/>
            <w:vAlign w:val="center"/>
          </w:tcPr>
          <w:p w:rsidR="00CE67B2" w:rsidRPr="000F3600" w:rsidRDefault="00CE67B2" w:rsidP="00247928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247928"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9F5E53" w:rsidRPr="000F3600" w:rsidTr="00BF2C37">
        <w:trPr>
          <w:trHeight w:val="222"/>
        </w:trPr>
        <w:tc>
          <w:tcPr>
            <w:tcW w:w="543" w:type="dxa"/>
            <w:vMerge/>
            <w:vAlign w:val="center"/>
          </w:tcPr>
          <w:p w:rsidR="00CE67B2" w:rsidRPr="000F3600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408" w:type="dxa"/>
            <w:vMerge/>
            <w:vAlign w:val="center"/>
          </w:tcPr>
          <w:p w:rsidR="00CE67B2" w:rsidRPr="000F3600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620" w:type="dxa"/>
            <w:vMerge/>
          </w:tcPr>
          <w:p w:rsidR="00CE67B2" w:rsidRPr="000F3600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:rsidR="00CE67B2" w:rsidRPr="000F3600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CE67B2" w:rsidRPr="000F360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0F360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Необходимый объем финансирования (</w:t>
            </w:r>
            <w:proofErr w:type="spellStart"/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тыс.руб</w:t>
            </w:r>
            <w:proofErr w:type="spellEnd"/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961" w:type="dxa"/>
            <w:vAlign w:val="center"/>
          </w:tcPr>
          <w:p w:rsidR="00CE67B2" w:rsidRPr="000F360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835" w:type="dxa"/>
            <w:vAlign w:val="center"/>
          </w:tcPr>
          <w:p w:rsidR="00CE67B2" w:rsidRPr="000F360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Необходимый объем финансирования (</w:t>
            </w:r>
            <w:proofErr w:type="spellStart"/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тыс.руб</w:t>
            </w:r>
            <w:proofErr w:type="spellEnd"/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864" w:type="dxa"/>
            <w:vAlign w:val="center"/>
          </w:tcPr>
          <w:p w:rsidR="00CE67B2" w:rsidRPr="000F360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0F360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Необходимый объем финансирования (</w:t>
            </w:r>
            <w:proofErr w:type="spellStart"/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тыс.руб</w:t>
            </w:r>
            <w:proofErr w:type="spellEnd"/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.)</w:t>
            </w:r>
          </w:p>
        </w:tc>
      </w:tr>
      <w:tr w:rsidR="009F5E53" w:rsidRPr="000F3600" w:rsidTr="00BF2C37">
        <w:trPr>
          <w:trHeight w:val="170"/>
        </w:trPr>
        <w:tc>
          <w:tcPr>
            <w:tcW w:w="543" w:type="dxa"/>
          </w:tcPr>
          <w:p w:rsidR="00CE67B2" w:rsidRPr="000F360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3408" w:type="dxa"/>
          </w:tcPr>
          <w:p w:rsidR="00CE67B2" w:rsidRPr="000F360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2620" w:type="dxa"/>
          </w:tcPr>
          <w:p w:rsidR="00CE67B2" w:rsidRPr="000F3600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176" w:type="dxa"/>
          </w:tcPr>
          <w:p w:rsidR="00CE67B2" w:rsidRPr="000F3600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059" w:type="dxa"/>
          </w:tcPr>
          <w:p w:rsidR="00CE67B2" w:rsidRPr="000F3600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762" w:type="dxa"/>
          </w:tcPr>
          <w:p w:rsidR="00CE67B2" w:rsidRPr="000F3600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961" w:type="dxa"/>
          </w:tcPr>
          <w:p w:rsidR="00CE67B2" w:rsidRPr="000F3600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835" w:type="dxa"/>
          </w:tcPr>
          <w:p w:rsidR="00CE67B2" w:rsidRPr="000F3600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864" w:type="dxa"/>
          </w:tcPr>
          <w:p w:rsidR="00CE67B2" w:rsidRPr="000F3600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1762" w:type="dxa"/>
          </w:tcPr>
          <w:p w:rsidR="00CE67B2" w:rsidRPr="000F3600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  <w:tr w:rsidR="00565311" w:rsidRPr="000F3600" w:rsidTr="00BF2C37">
        <w:trPr>
          <w:trHeight w:val="287"/>
        </w:trPr>
        <w:tc>
          <w:tcPr>
            <w:tcW w:w="543" w:type="dxa"/>
            <w:vAlign w:val="center"/>
          </w:tcPr>
          <w:p w:rsidR="00565311" w:rsidRPr="000F3600" w:rsidRDefault="00565311" w:rsidP="001654BC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 xml:space="preserve">   1</w:t>
            </w:r>
          </w:p>
        </w:tc>
        <w:tc>
          <w:tcPr>
            <w:tcW w:w="3408" w:type="dxa"/>
            <w:vAlign w:val="center"/>
          </w:tcPr>
          <w:p w:rsidR="00565311" w:rsidRPr="000F3600" w:rsidRDefault="00565311" w:rsidP="00616668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>Часть интерактивной программы «Школа безопасности», посвященная профилактике правонарушений</w:t>
            </w:r>
          </w:p>
        </w:tc>
        <w:tc>
          <w:tcPr>
            <w:tcW w:w="2620" w:type="dxa"/>
            <w:vAlign w:val="center"/>
          </w:tcPr>
          <w:p w:rsidR="00565311" w:rsidRPr="000F3600" w:rsidRDefault="00565311" w:rsidP="00364B9E">
            <w:pPr>
              <w:pStyle w:val="a5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0F3600">
              <w:rPr>
                <w:rFonts w:ascii="Times New Roman" w:eastAsiaTheme="minorHAnsi" w:hAnsi="Times New Roman"/>
                <w:sz w:val="18"/>
                <w:szCs w:val="20"/>
              </w:rPr>
              <w:t>Предоставление Шатра – 7,0;</w:t>
            </w:r>
            <w:r w:rsidRPr="000F3600">
              <w:rPr>
                <w:rFonts w:ascii="Times New Roman" w:eastAsiaTheme="minorHAnsi" w:hAnsi="Times New Roman"/>
                <w:sz w:val="18"/>
                <w:szCs w:val="20"/>
              </w:rPr>
              <w:br/>
              <w:t xml:space="preserve">Организация игры </w:t>
            </w:r>
            <w:proofErr w:type="spellStart"/>
            <w:r w:rsidRPr="000F3600">
              <w:rPr>
                <w:rFonts w:ascii="Times New Roman" w:eastAsiaTheme="minorHAnsi" w:hAnsi="Times New Roman"/>
                <w:sz w:val="18"/>
                <w:szCs w:val="20"/>
              </w:rPr>
              <w:t>Квиз</w:t>
            </w:r>
            <w:proofErr w:type="spellEnd"/>
            <w:r w:rsidRPr="000F3600">
              <w:rPr>
                <w:rFonts w:ascii="Times New Roman" w:eastAsiaTheme="minorHAnsi" w:hAnsi="Times New Roman"/>
                <w:sz w:val="18"/>
                <w:szCs w:val="20"/>
              </w:rPr>
              <w:t xml:space="preserve"> - 35,5;</w:t>
            </w:r>
            <w:r w:rsidRPr="000F3600">
              <w:rPr>
                <w:rFonts w:ascii="Times New Roman" w:eastAsiaTheme="minorHAnsi" w:hAnsi="Times New Roman"/>
                <w:sz w:val="18"/>
                <w:szCs w:val="20"/>
              </w:rPr>
              <w:br/>
              <w:t xml:space="preserve">Организация игры </w:t>
            </w:r>
            <w:proofErr w:type="spellStart"/>
            <w:r w:rsidRPr="000F3600">
              <w:rPr>
                <w:rFonts w:ascii="Times New Roman" w:eastAsiaTheme="minorHAnsi" w:hAnsi="Times New Roman"/>
                <w:sz w:val="18"/>
                <w:szCs w:val="20"/>
              </w:rPr>
              <w:t>Брейн</w:t>
            </w:r>
            <w:proofErr w:type="spellEnd"/>
            <w:r w:rsidRPr="000F3600">
              <w:rPr>
                <w:rFonts w:ascii="Times New Roman" w:eastAsiaTheme="minorHAnsi" w:hAnsi="Times New Roman"/>
                <w:sz w:val="18"/>
                <w:szCs w:val="20"/>
              </w:rPr>
              <w:t xml:space="preserve"> ринг -35,9;</w:t>
            </w:r>
          </w:p>
          <w:p w:rsidR="00565311" w:rsidRPr="000F3600" w:rsidRDefault="00565311" w:rsidP="00364B9E">
            <w:pPr>
              <w:pStyle w:val="a5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0F3600">
              <w:rPr>
                <w:rFonts w:ascii="Times New Roman" w:eastAsiaTheme="minorHAnsi" w:hAnsi="Times New Roman"/>
                <w:sz w:val="18"/>
                <w:szCs w:val="20"/>
              </w:rPr>
              <w:t>Доставка, монтаж и демонтаж оборудования – 6,0;</w:t>
            </w:r>
          </w:p>
          <w:p w:rsidR="00565311" w:rsidRPr="000F3600" w:rsidRDefault="00565311" w:rsidP="00364B9E">
            <w:pPr>
              <w:pStyle w:val="a5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0F3600">
              <w:rPr>
                <w:rFonts w:ascii="Times New Roman" w:eastAsiaTheme="minorHAnsi" w:hAnsi="Times New Roman"/>
                <w:sz w:val="18"/>
                <w:szCs w:val="20"/>
              </w:rPr>
              <w:t xml:space="preserve">Изготовление афиш (300 шт. по 30 </w:t>
            </w:r>
            <w:proofErr w:type="spellStart"/>
            <w:r w:rsidRPr="000F3600">
              <w:rPr>
                <w:rFonts w:ascii="Times New Roman" w:eastAsiaTheme="minorHAnsi" w:hAnsi="Times New Roman"/>
                <w:sz w:val="18"/>
                <w:szCs w:val="20"/>
              </w:rPr>
              <w:t>руб</w:t>
            </w:r>
            <w:proofErr w:type="spellEnd"/>
            <w:r w:rsidRPr="000F3600">
              <w:rPr>
                <w:rFonts w:ascii="Times New Roman" w:eastAsiaTheme="minorHAnsi" w:hAnsi="Times New Roman"/>
                <w:sz w:val="18"/>
                <w:szCs w:val="20"/>
              </w:rPr>
              <w:t>) – 9,0;</w:t>
            </w:r>
          </w:p>
          <w:p w:rsidR="00A555DE" w:rsidRDefault="00565311" w:rsidP="00540586">
            <w:pPr>
              <w:pStyle w:val="a5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0F3600">
              <w:rPr>
                <w:rFonts w:ascii="Times New Roman" w:eastAsiaTheme="minorHAnsi" w:hAnsi="Times New Roman"/>
                <w:sz w:val="18"/>
                <w:szCs w:val="20"/>
              </w:rPr>
              <w:t>Закупке основания флагштока тип ПАРУС (3 шт. по 4000 руб.) – 12,0;</w:t>
            </w:r>
            <w:r w:rsidRPr="000F3600">
              <w:rPr>
                <w:rFonts w:ascii="Times New Roman" w:eastAsiaTheme="minorHAnsi" w:hAnsi="Times New Roman"/>
                <w:sz w:val="18"/>
                <w:szCs w:val="20"/>
              </w:rPr>
              <w:br/>
              <w:t xml:space="preserve">Изготовление флагов флагштока тип ПАРУС (6 </w:t>
            </w:r>
            <w:proofErr w:type="spellStart"/>
            <w:r w:rsidRPr="000F3600">
              <w:rPr>
                <w:rFonts w:ascii="Times New Roman" w:eastAsiaTheme="minorHAnsi" w:hAnsi="Times New Roman"/>
                <w:sz w:val="18"/>
                <w:szCs w:val="20"/>
              </w:rPr>
              <w:t>шт</w:t>
            </w:r>
            <w:proofErr w:type="spellEnd"/>
            <w:r w:rsidRPr="000F3600">
              <w:rPr>
                <w:rFonts w:ascii="Times New Roman" w:eastAsiaTheme="minorHAnsi" w:hAnsi="Times New Roman"/>
                <w:sz w:val="18"/>
                <w:szCs w:val="20"/>
              </w:rPr>
              <w:t xml:space="preserve"> по 1500 руб.) – 9,0;</w:t>
            </w:r>
            <w:r w:rsidRPr="000F3600">
              <w:rPr>
                <w:rFonts w:ascii="Times New Roman" w:eastAsiaTheme="minorHAnsi" w:hAnsi="Times New Roman"/>
                <w:sz w:val="18"/>
                <w:szCs w:val="20"/>
              </w:rPr>
              <w:br/>
              <w:t>Предоставлению призового фонда Самокат- 10,0;</w:t>
            </w:r>
            <w:r w:rsidRPr="000F3600">
              <w:rPr>
                <w:rFonts w:ascii="Times New Roman" w:eastAsiaTheme="minorHAnsi" w:hAnsi="Times New Roman"/>
                <w:sz w:val="18"/>
                <w:szCs w:val="20"/>
              </w:rPr>
              <w:br/>
              <w:t>Предоставлению шатра тип "Звезда" – 12,0;</w:t>
            </w:r>
            <w:r w:rsidRPr="000F3600">
              <w:rPr>
                <w:rFonts w:ascii="Times New Roman" w:eastAsiaTheme="minorHAnsi" w:hAnsi="Times New Roman"/>
                <w:sz w:val="18"/>
                <w:szCs w:val="20"/>
              </w:rPr>
              <w:br/>
              <w:t>Организации работы дизайнера – 9,0;</w:t>
            </w:r>
            <w:r w:rsidRPr="000F3600">
              <w:rPr>
                <w:rFonts w:ascii="Times New Roman" w:eastAsiaTheme="minorHAnsi" w:hAnsi="Times New Roman"/>
                <w:sz w:val="18"/>
                <w:szCs w:val="20"/>
              </w:rPr>
              <w:br/>
              <w:t>Организации рекламной кампании в интернет</w:t>
            </w:r>
            <w:r w:rsidR="00A555DE">
              <w:rPr>
                <w:rFonts w:ascii="Times New Roman" w:eastAsiaTheme="minorHAnsi" w:hAnsi="Times New Roman"/>
                <w:sz w:val="18"/>
                <w:szCs w:val="20"/>
              </w:rPr>
              <w:t>е -35,0;</w:t>
            </w:r>
            <w:r w:rsidR="00A555DE">
              <w:rPr>
                <w:rFonts w:ascii="Times New Roman" w:eastAsiaTheme="minorHAnsi" w:hAnsi="Times New Roman"/>
                <w:sz w:val="18"/>
                <w:szCs w:val="20"/>
              </w:rPr>
              <w:br/>
              <w:t>Работа фотографа – 9,0;</w:t>
            </w:r>
          </w:p>
          <w:p w:rsidR="00565311" w:rsidRPr="000F3600" w:rsidRDefault="00A555DE" w:rsidP="00540586">
            <w:pPr>
              <w:pStyle w:val="a5"/>
              <w:rPr>
                <w:rFonts w:ascii="Times New Roman" w:eastAsiaTheme="minorHAnsi" w:hAnsi="Times New Roman"/>
                <w:sz w:val="18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20"/>
              </w:rPr>
              <w:t>Другие организационные расходы – 15,50.</w:t>
            </w:r>
            <w:r w:rsidR="00565311" w:rsidRPr="000F3600">
              <w:rPr>
                <w:rFonts w:ascii="Times New Roman" w:eastAsiaTheme="minorHAnsi" w:hAnsi="Times New Roman"/>
                <w:sz w:val="18"/>
                <w:szCs w:val="20"/>
              </w:rPr>
              <w:br/>
            </w:r>
          </w:p>
        </w:tc>
        <w:tc>
          <w:tcPr>
            <w:tcW w:w="1176" w:type="dxa"/>
            <w:vAlign w:val="center"/>
          </w:tcPr>
          <w:p w:rsidR="00565311" w:rsidRPr="000F3600" w:rsidRDefault="00565311" w:rsidP="001654BC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 xml:space="preserve">    </w:t>
            </w:r>
            <w:proofErr w:type="spellStart"/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>Усл</w:t>
            </w:r>
            <w:proofErr w:type="spellEnd"/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059" w:type="dxa"/>
            <w:vAlign w:val="center"/>
          </w:tcPr>
          <w:p w:rsidR="00565311" w:rsidRPr="000F3600" w:rsidRDefault="00565311" w:rsidP="001654BC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62" w:type="dxa"/>
            <w:vAlign w:val="center"/>
          </w:tcPr>
          <w:p w:rsidR="00565311" w:rsidRPr="000F3600" w:rsidRDefault="00A555DE" w:rsidP="001654BC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204,90</w:t>
            </w:r>
          </w:p>
        </w:tc>
        <w:tc>
          <w:tcPr>
            <w:tcW w:w="961" w:type="dxa"/>
            <w:vAlign w:val="center"/>
          </w:tcPr>
          <w:p w:rsidR="00565311" w:rsidRPr="000F3600" w:rsidRDefault="00565311" w:rsidP="001654BC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35" w:type="dxa"/>
            <w:vAlign w:val="center"/>
          </w:tcPr>
          <w:p w:rsidR="00565311" w:rsidRPr="000F3600" w:rsidRDefault="00A555DE" w:rsidP="001654BC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213,41</w:t>
            </w:r>
          </w:p>
        </w:tc>
        <w:tc>
          <w:tcPr>
            <w:tcW w:w="864" w:type="dxa"/>
            <w:vAlign w:val="center"/>
          </w:tcPr>
          <w:p w:rsidR="00565311" w:rsidRPr="000F3600" w:rsidRDefault="00565311" w:rsidP="001654BC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62" w:type="dxa"/>
            <w:vAlign w:val="center"/>
          </w:tcPr>
          <w:p w:rsidR="00565311" w:rsidRPr="000F3600" w:rsidRDefault="00A555DE" w:rsidP="001654BC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221,92</w:t>
            </w:r>
          </w:p>
        </w:tc>
      </w:tr>
      <w:tr w:rsidR="00565311" w:rsidRPr="000F3600" w:rsidTr="00BF2C37">
        <w:trPr>
          <w:trHeight w:val="287"/>
        </w:trPr>
        <w:tc>
          <w:tcPr>
            <w:tcW w:w="7747" w:type="dxa"/>
            <w:gridSpan w:val="4"/>
          </w:tcPr>
          <w:p w:rsidR="00565311" w:rsidRPr="000F3600" w:rsidRDefault="00565311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59" w:type="dxa"/>
            <w:vAlign w:val="center"/>
          </w:tcPr>
          <w:p w:rsidR="00565311" w:rsidRPr="000F3600" w:rsidRDefault="00406709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565311" w:rsidRPr="000F3600" w:rsidRDefault="00565311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204,9</w:t>
            </w:r>
            <w:r w:rsidR="00EF2B22"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61" w:type="dxa"/>
            <w:vAlign w:val="center"/>
          </w:tcPr>
          <w:p w:rsidR="00565311" w:rsidRPr="000F3600" w:rsidRDefault="00406709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835" w:type="dxa"/>
            <w:vAlign w:val="center"/>
          </w:tcPr>
          <w:p w:rsidR="00565311" w:rsidRPr="000F3600" w:rsidRDefault="00EF2B2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213,41</w:t>
            </w:r>
          </w:p>
        </w:tc>
        <w:tc>
          <w:tcPr>
            <w:tcW w:w="864" w:type="dxa"/>
            <w:vAlign w:val="center"/>
          </w:tcPr>
          <w:p w:rsidR="00565311" w:rsidRPr="000F3600" w:rsidRDefault="00406709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565311" w:rsidRPr="000F3600" w:rsidRDefault="00EF2B22" w:rsidP="001654BC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221,92</w:t>
            </w:r>
          </w:p>
        </w:tc>
      </w:tr>
      <w:tr w:rsidR="00565311" w:rsidRPr="000F3600" w:rsidTr="00BF2C37">
        <w:trPr>
          <w:trHeight w:val="287"/>
        </w:trPr>
        <w:tc>
          <w:tcPr>
            <w:tcW w:w="13364" w:type="dxa"/>
            <w:gridSpan w:val="8"/>
          </w:tcPr>
          <w:p w:rsidR="00565311" w:rsidRPr="000F3600" w:rsidRDefault="00565311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Итого на весь срок реализации </w:t>
            </w:r>
          </w:p>
        </w:tc>
        <w:tc>
          <w:tcPr>
            <w:tcW w:w="2626" w:type="dxa"/>
            <w:gridSpan w:val="2"/>
            <w:vAlign w:val="center"/>
          </w:tcPr>
          <w:p w:rsidR="00565311" w:rsidRPr="000F3600" w:rsidRDefault="00EF2B2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640,23</w:t>
            </w:r>
          </w:p>
        </w:tc>
      </w:tr>
    </w:tbl>
    <w:p w:rsidR="001318E3" w:rsidRPr="000F3600" w:rsidRDefault="001318E3" w:rsidP="001318E3">
      <w:pPr>
        <w:jc w:val="center"/>
        <w:rPr>
          <w:rFonts w:ascii="Times New Roman" w:hAnsi="Times New Roman"/>
          <w:b/>
          <w:sz w:val="20"/>
          <w:szCs w:val="24"/>
          <w:lang w:eastAsia="ru-RU"/>
        </w:rPr>
      </w:pPr>
      <w:r w:rsidRPr="000F3600">
        <w:rPr>
          <w:rFonts w:ascii="Times New Roman" w:eastAsiaTheme="minorHAnsi" w:hAnsi="Times New Roman"/>
          <w:b/>
          <w:spacing w:val="20"/>
          <w:sz w:val="20"/>
          <w:szCs w:val="24"/>
        </w:rPr>
        <w:t>*</w:t>
      </w:r>
      <w:r w:rsidRPr="000F3600">
        <w:rPr>
          <w:b/>
          <w:sz w:val="20"/>
          <w:szCs w:val="24"/>
        </w:rPr>
        <w:t xml:space="preserve"> </w:t>
      </w:r>
      <w:r w:rsidRPr="000F3600">
        <w:rPr>
          <w:rFonts w:ascii="Times New Roman" w:hAnsi="Times New Roman"/>
          <w:b/>
          <w:sz w:val="20"/>
          <w:szCs w:val="24"/>
          <w:lang w:eastAsia="ru-RU"/>
        </w:rPr>
        <w:t>Рассчитано методом сопоставимых рыночных цен (анализ рынка путем запроса коммерческих предложений; анализ заключенных ранее муниципальных контрактов при отсутствии ответов на запросы коммерческих предложений) и (или) ИПЦ (2024г. – 1,0495; 2025г. – 1,0416; 2026г. – 1,0399)</w:t>
      </w:r>
    </w:p>
    <w:p w:rsidR="009F5E53" w:rsidRPr="000F3600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432869" w:rsidRPr="000F3600" w:rsidRDefault="00432869" w:rsidP="00247928">
      <w:pPr>
        <w:spacing w:before="120" w:after="120"/>
        <w:rPr>
          <w:rFonts w:ascii="Times New Roman" w:eastAsiaTheme="minorHAnsi" w:hAnsi="Times New Roman"/>
          <w:b/>
          <w:spacing w:val="20"/>
          <w:sz w:val="24"/>
          <w:szCs w:val="24"/>
        </w:rPr>
        <w:sectPr w:rsidR="00432869" w:rsidRPr="000F3600" w:rsidSect="00A83F9D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A83F9D" w:rsidRPr="000F3600" w:rsidRDefault="00A83F9D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CE67B2" w:rsidRPr="000F3600" w:rsidRDefault="00CE67B2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0F3600">
        <w:rPr>
          <w:rFonts w:ascii="Times New Roman" w:eastAsiaTheme="minorHAnsi" w:hAnsi="Times New Roman"/>
          <w:b/>
          <w:spacing w:val="20"/>
          <w:sz w:val="24"/>
          <w:szCs w:val="24"/>
        </w:rPr>
        <w:t>Согласование и утверждение муниципальной программы</w:t>
      </w:r>
    </w:p>
    <w:p w:rsidR="00CE67B2" w:rsidRPr="000F3600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127"/>
        <w:tblW w:w="10354" w:type="dxa"/>
        <w:tblLook w:val="04A0" w:firstRow="1" w:lastRow="0" w:firstColumn="1" w:lastColumn="0" w:noHBand="0" w:noVBand="1"/>
      </w:tblPr>
      <w:tblGrid>
        <w:gridCol w:w="814"/>
        <w:gridCol w:w="3630"/>
        <w:gridCol w:w="2646"/>
        <w:gridCol w:w="1839"/>
        <w:gridCol w:w="1425"/>
      </w:tblGrid>
      <w:tr w:rsidR="00432869" w:rsidRPr="000F3600" w:rsidTr="00BF2C37">
        <w:trPr>
          <w:trHeight w:val="826"/>
        </w:trPr>
        <w:tc>
          <w:tcPr>
            <w:tcW w:w="814" w:type="dxa"/>
            <w:vAlign w:val="center"/>
          </w:tcPr>
          <w:p w:rsidR="00432869" w:rsidRPr="000F3600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0F3600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№ п/п</w:t>
            </w:r>
          </w:p>
        </w:tc>
        <w:tc>
          <w:tcPr>
            <w:tcW w:w="3630" w:type="dxa"/>
            <w:vAlign w:val="center"/>
          </w:tcPr>
          <w:p w:rsidR="00432869" w:rsidRPr="000F3600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0F3600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646" w:type="dxa"/>
            <w:vAlign w:val="center"/>
          </w:tcPr>
          <w:p w:rsidR="00432869" w:rsidRPr="000F3600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0F3600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Отдел (структурное подразделение. должностное лицо)</w:t>
            </w:r>
          </w:p>
        </w:tc>
        <w:tc>
          <w:tcPr>
            <w:tcW w:w="1839" w:type="dxa"/>
            <w:vAlign w:val="center"/>
          </w:tcPr>
          <w:p w:rsidR="00432869" w:rsidRPr="000F3600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0F3600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Ф.И.О.</w:t>
            </w:r>
          </w:p>
        </w:tc>
        <w:tc>
          <w:tcPr>
            <w:tcW w:w="1425" w:type="dxa"/>
            <w:vAlign w:val="center"/>
          </w:tcPr>
          <w:p w:rsidR="00432869" w:rsidRPr="000F3600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0F3600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Подпись</w:t>
            </w:r>
          </w:p>
        </w:tc>
      </w:tr>
      <w:tr w:rsidR="00432869" w:rsidRPr="000F3600" w:rsidTr="00432869">
        <w:trPr>
          <w:trHeight w:val="597"/>
        </w:trPr>
        <w:tc>
          <w:tcPr>
            <w:tcW w:w="10354" w:type="dxa"/>
            <w:gridSpan w:val="5"/>
          </w:tcPr>
          <w:p w:rsidR="00432869" w:rsidRPr="000F3600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0F3600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УТВЕРЖДЕНО</w:t>
            </w:r>
          </w:p>
        </w:tc>
      </w:tr>
      <w:tr w:rsidR="00432869" w:rsidRPr="000F3600" w:rsidTr="00D40916">
        <w:trPr>
          <w:trHeight w:val="615"/>
        </w:trPr>
        <w:tc>
          <w:tcPr>
            <w:tcW w:w="814" w:type="dxa"/>
            <w:vAlign w:val="center"/>
          </w:tcPr>
          <w:p w:rsidR="00432869" w:rsidRPr="000F3600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</w:pPr>
            <w:r w:rsidRPr="000F3600"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  <w:t>1</w:t>
            </w:r>
          </w:p>
        </w:tc>
        <w:tc>
          <w:tcPr>
            <w:tcW w:w="6276" w:type="dxa"/>
            <w:gridSpan w:val="2"/>
            <w:vAlign w:val="center"/>
          </w:tcPr>
          <w:p w:rsidR="00432869" w:rsidRPr="000F3600" w:rsidRDefault="00432869" w:rsidP="0043286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3600">
              <w:rPr>
                <w:rFonts w:ascii="Times New Roman" w:eastAsiaTheme="minorHAnsi" w:hAnsi="Times New Roman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839" w:type="dxa"/>
            <w:vAlign w:val="center"/>
          </w:tcPr>
          <w:p w:rsidR="00432869" w:rsidRPr="000F3600" w:rsidRDefault="00D40916" w:rsidP="00D409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3600">
              <w:rPr>
                <w:rFonts w:ascii="Times New Roman" w:eastAsiaTheme="minorHAnsi" w:hAnsi="Times New Roman"/>
                <w:sz w:val="24"/>
                <w:szCs w:val="24"/>
              </w:rPr>
              <w:t>Голубев А.В.</w:t>
            </w:r>
          </w:p>
        </w:tc>
        <w:tc>
          <w:tcPr>
            <w:tcW w:w="1425" w:type="dxa"/>
            <w:vAlign w:val="center"/>
          </w:tcPr>
          <w:p w:rsidR="00432869" w:rsidRPr="000F3600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</w:p>
        </w:tc>
      </w:tr>
      <w:tr w:rsidR="00432869" w:rsidRPr="000F3600" w:rsidTr="00432869">
        <w:trPr>
          <w:trHeight w:val="329"/>
        </w:trPr>
        <w:tc>
          <w:tcPr>
            <w:tcW w:w="10354" w:type="dxa"/>
            <w:gridSpan w:val="5"/>
            <w:vAlign w:val="center"/>
          </w:tcPr>
          <w:p w:rsidR="00432869" w:rsidRPr="000F3600" w:rsidRDefault="00432869" w:rsidP="00432869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F3600">
              <w:rPr>
                <w:rFonts w:ascii="Times New Roman" w:eastAsiaTheme="minorHAnsi" w:hAnsi="Times New Roman"/>
                <w:b/>
                <w:sz w:val="24"/>
                <w:szCs w:val="24"/>
              </w:rPr>
              <w:t>СОГЛАСОВАНО</w:t>
            </w:r>
          </w:p>
        </w:tc>
      </w:tr>
      <w:tr w:rsidR="00432869" w:rsidRPr="000F3600" w:rsidTr="00BF2C37">
        <w:trPr>
          <w:trHeight w:val="474"/>
        </w:trPr>
        <w:tc>
          <w:tcPr>
            <w:tcW w:w="814" w:type="dxa"/>
          </w:tcPr>
          <w:p w:rsidR="00432869" w:rsidRPr="000F3600" w:rsidRDefault="00432869" w:rsidP="00432869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360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  <w:vAlign w:val="center"/>
          </w:tcPr>
          <w:p w:rsidR="00432869" w:rsidRPr="000F3600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3600">
              <w:rPr>
                <w:rFonts w:ascii="Times New Roman" w:eastAsiaTheme="minorHAnsi" w:hAnsi="Times New Roman"/>
                <w:sz w:val="24"/>
                <w:szCs w:val="24"/>
              </w:rPr>
              <w:t xml:space="preserve">Инициатор </w:t>
            </w:r>
          </w:p>
        </w:tc>
        <w:tc>
          <w:tcPr>
            <w:tcW w:w="2646" w:type="dxa"/>
          </w:tcPr>
          <w:p w:rsidR="00432869" w:rsidRPr="000F3600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3600">
              <w:rPr>
                <w:rFonts w:ascii="Times New Roman" w:eastAsiaTheme="minorHAnsi" w:hAnsi="Times New Roman"/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1839" w:type="dxa"/>
            <w:vAlign w:val="center"/>
          </w:tcPr>
          <w:p w:rsidR="00432869" w:rsidRPr="000F3600" w:rsidRDefault="00BF2C37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3600">
              <w:rPr>
                <w:rFonts w:ascii="Times New Roman" w:eastAsiaTheme="minorHAnsi" w:hAnsi="Times New Roman"/>
                <w:sz w:val="24"/>
                <w:szCs w:val="24"/>
              </w:rPr>
              <w:t>Христенко С.В.</w:t>
            </w:r>
          </w:p>
        </w:tc>
        <w:tc>
          <w:tcPr>
            <w:tcW w:w="1425" w:type="dxa"/>
          </w:tcPr>
          <w:p w:rsidR="00432869" w:rsidRPr="000F3600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40916" w:rsidRPr="000F3600" w:rsidTr="00D40916">
        <w:trPr>
          <w:trHeight w:val="245"/>
        </w:trPr>
        <w:tc>
          <w:tcPr>
            <w:tcW w:w="814" w:type="dxa"/>
          </w:tcPr>
          <w:p w:rsidR="00D40916" w:rsidRPr="000F3600" w:rsidRDefault="00D40916" w:rsidP="00D40916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360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630" w:type="dxa"/>
          </w:tcPr>
          <w:p w:rsidR="00D40916" w:rsidRPr="000F3600" w:rsidRDefault="00D40916" w:rsidP="00D40916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3600">
              <w:rPr>
                <w:rFonts w:ascii="Times New Roman" w:eastAsiaTheme="minorHAnsi" w:hAnsi="Times New Roman"/>
                <w:sz w:val="24"/>
                <w:szCs w:val="24"/>
              </w:rPr>
              <w:t>Заказчик</w:t>
            </w:r>
          </w:p>
        </w:tc>
        <w:tc>
          <w:tcPr>
            <w:tcW w:w="2646" w:type="dxa"/>
          </w:tcPr>
          <w:p w:rsidR="00D40916" w:rsidRPr="000F3600" w:rsidRDefault="00D40916" w:rsidP="00D40916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3600">
              <w:rPr>
                <w:rFonts w:ascii="Times New Roman" w:hAnsi="Times New Roman"/>
                <w:sz w:val="24"/>
                <w:szCs w:val="24"/>
              </w:rPr>
              <w:t>МА ВМО «Купчино»</w:t>
            </w:r>
          </w:p>
        </w:tc>
        <w:tc>
          <w:tcPr>
            <w:tcW w:w="1839" w:type="dxa"/>
          </w:tcPr>
          <w:p w:rsidR="00D40916" w:rsidRPr="000F3600" w:rsidRDefault="00BF2C37" w:rsidP="00D40916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3600">
              <w:rPr>
                <w:rFonts w:ascii="Times New Roman" w:eastAsiaTheme="minorHAnsi" w:hAnsi="Times New Roman"/>
                <w:sz w:val="24"/>
                <w:szCs w:val="24"/>
              </w:rPr>
              <w:t>Голубев А.В.</w:t>
            </w:r>
          </w:p>
        </w:tc>
        <w:tc>
          <w:tcPr>
            <w:tcW w:w="1425" w:type="dxa"/>
          </w:tcPr>
          <w:p w:rsidR="00D40916" w:rsidRPr="000F3600" w:rsidRDefault="00D40916" w:rsidP="00D40916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40916" w:rsidRPr="000F3600" w:rsidTr="00D40916">
        <w:trPr>
          <w:trHeight w:val="228"/>
        </w:trPr>
        <w:tc>
          <w:tcPr>
            <w:tcW w:w="814" w:type="dxa"/>
          </w:tcPr>
          <w:p w:rsidR="00D40916" w:rsidRPr="000F3600" w:rsidRDefault="00D40916" w:rsidP="00D40916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3600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630" w:type="dxa"/>
          </w:tcPr>
          <w:p w:rsidR="00D40916" w:rsidRPr="000F3600" w:rsidRDefault="00D40916" w:rsidP="00D40916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3600">
              <w:rPr>
                <w:rFonts w:ascii="Times New Roman" w:eastAsiaTheme="minorHAnsi" w:hAnsi="Times New Roman"/>
                <w:sz w:val="24"/>
                <w:szCs w:val="24"/>
              </w:rPr>
              <w:t>Разработчик</w:t>
            </w:r>
          </w:p>
        </w:tc>
        <w:tc>
          <w:tcPr>
            <w:tcW w:w="2646" w:type="dxa"/>
          </w:tcPr>
          <w:p w:rsidR="00D40916" w:rsidRPr="000F3600" w:rsidRDefault="00D40916" w:rsidP="00D40916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3600">
              <w:rPr>
                <w:rFonts w:ascii="Times New Roman" w:eastAsiaTheme="minorHAnsi" w:hAnsi="Times New Roman"/>
                <w:sz w:val="24"/>
                <w:szCs w:val="24"/>
              </w:rPr>
              <w:t>Указать отдел</w:t>
            </w:r>
          </w:p>
        </w:tc>
        <w:tc>
          <w:tcPr>
            <w:tcW w:w="1839" w:type="dxa"/>
          </w:tcPr>
          <w:p w:rsidR="00D40916" w:rsidRPr="000F3600" w:rsidRDefault="00D40916" w:rsidP="00D40916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3600">
              <w:rPr>
                <w:rFonts w:ascii="Times New Roman" w:eastAsiaTheme="minorHAnsi" w:hAnsi="Times New Roman"/>
                <w:sz w:val="24"/>
                <w:szCs w:val="24"/>
              </w:rPr>
              <w:t>Сергеева Н.П.</w:t>
            </w:r>
          </w:p>
        </w:tc>
        <w:tc>
          <w:tcPr>
            <w:tcW w:w="1425" w:type="dxa"/>
          </w:tcPr>
          <w:p w:rsidR="00D40916" w:rsidRPr="000F3600" w:rsidRDefault="00D40916" w:rsidP="00D40916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40916" w:rsidRPr="000F3600" w:rsidTr="00D40916">
        <w:trPr>
          <w:trHeight w:val="228"/>
        </w:trPr>
        <w:tc>
          <w:tcPr>
            <w:tcW w:w="814" w:type="dxa"/>
          </w:tcPr>
          <w:p w:rsidR="00D40916" w:rsidRPr="000F3600" w:rsidRDefault="00D40916" w:rsidP="00D40916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3600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630" w:type="dxa"/>
          </w:tcPr>
          <w:p w:rsidR="00D40916" w:rsidRPr="000F3600" w:rsidRDefault="00D40916" w:rsidP="00D40916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3600">
              <w:rPr>
                <w:rFonts w:ascii="Times New Roman" w:eastAsiaTheme="minorHAnsi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646" w:type="dxa"/>
          </w:tcPr>
          <w:p w:rsidR="00D40916" w:rsidRPr="000F3600" w:rsidRDefault="00D40916" w:rsidP="00D40916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3600">
              <w:rPr>
                <w:rFonts w:ascii="Times New Roman" w:eastAsiaTheme="minorHAnsi" w:hAnsi="Times New Roman"/>
                <w:sz w:val="24"/>
                <w:szCs w:val="24"/>
              </w:rPr>
              <w:t>Указать отдел</w:t>
            </w:r>
          </w:p>
        </w:tc>
        <w:tc>
          <w:tcPr>
            <w:tcW w:w="1839" w:type="dxa"/>
          </w:tcPr>
          <w:p w:rsidR="00D40916" w:rsidRPr="000F3600" w:rsidRDefault="00D40916" w:rsidP="00D40916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3600">
              <w:rPr>
                <w:rFonts w:ascii="Times New Roman" w:eastAsiaTheme="minorHAnsi" w:hAnsi="Times New Roman"/>
                <w:sz w:val="24"/>
                <w:szCs w:val="24"/>
              </w:rPr>
              <w:t>Сергеева Н.П.</w:t>
            </w:r>
          </w:p>
        </w:tc>
        <w:tc>
          <w:tcPr>
            <w:tcW w:w="1425" w:type="dxa"/>
          </w:tcPr>
          <w:p w:rsidR="00D40916" w:rsidRPr="000F3600" w:rsidRDefault="00D40916" w:rsidP="00D40916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40916" w:rsidRPr="00131F09" w:rsidTr="00D40916">
        <w:trPr>
          <w:trHeight w:val="228"/>
        </w:trPr>
        <w:tc>
          <w:tcPr>
            <w:tcW w:w="814" w:type="dxa"/>
          </w:tcPr>
          <w:p w:rsidR="00D40916" w:rsidRPr="000F3600" w:rsidRDefault="00D40916" w:rsidP="00D40916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3600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6276" w:type="dxa"/>
            <w:gridSpan w:val="2"/>
          </w:tcPr>
          <w:p w:rsidR="00D40916" w:rsidRPr="000F3600" w:rsidRDefault="00D40916" w:rsidP="00D40916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3600">
              <w:rPr>
                <w:rFonts w:ascii="Times New Roman" w:eastAsiaTheme="minorHAnsi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39" w:type="dxa"/>
          </w:tcPr>
          <w:p w:rsidR="00D40916" w:rsidRPr="00131F09" w:rsidRDefault="00D40916" w:rsidP="00D40916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F3600">
              <w:rPr>
                <w:rFonts w:ascii="Times New Roman" w:eastAsiaTheme="minorHAnsi" w:hAnsi="Times New Roman"/>
                <w:sz w:val="24"/>
                <w:szCs w:val="24"/>
              </w:rPr>
              <w:t>Юнова</w:t>
            </w:r>
            <w:proofErr w:type="spellEnd"/>
            <w:r w:rsidRPr="000F3600">
              <w:rPr>
                <w:rFonts w:ascii="Times New Roman" w:eastAsiaTheme="minorHAnsi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425" w:type="dxa"/>
          </w:tcPr>
          <w:p w:rsidR="00D40916" w:rsidRPr="00131F09" w:rsidRDefault="00D40916" w:rsidP="00D40916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E67B2" w:rsidRPr="00131F09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131F09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131F09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131F09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131F09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131F09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131F09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131F09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131F09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131F09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131F09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131F09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131F09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131F09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080FFF" w:rsidRPr="00131F09" w:rsidRDefault="00080FFF">
      <w:pPr>
        <w:rPr>
          <w:sz w:val="24"/>
          <w:szCs w:val="24"/>
        </w:rPr>
      </w:pPr>
    </w:p>
    <w:sectPr w:rsidR="00080FFF" w:rsidRPr="00131F09" w:rsidSect="00432869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41644EF1"/>
    <w:multiLevelType w:val="hybridMultilevel"/>
    <w:tmpl w:val="55AE864E"/>
    <w:lvl w:ilvl="0" w:tplc="0B229B0E">
      <w:start w:val="1"/>
      <w:numFmt w:val="bullet"/>
      <w:lvlText w:val=""/>
      <w:lvlJc w:val="left"/>
      <w:pPr>
        <w:ind w:left="4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4" w:hanging="360"/>
      </w:pPr>
      <w:rPr>
        <w:rFonts w:ascii="Wingdings" w:hAnsi="Wingdings" w:hint="default"/>
      </w:rPr>
    </w:lvl>
  </w:abstractNum>
  <w:abstractNum w:abstractNumId="2" w15:restartNumberingAfterBreak="0">
    <w:nsid w:val="797A0B1F"/>
    <w:multiLevelType w:val="hybridMultilevel"/>
    <w:tmpl w:val="D2FCB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40"/>
    <w:rsid w:val="000130DC"/>
    <w:rsid w:val="00080FFF"/>
    <w:rsid w:val="000F3600"/>
    <w:rsid w:val="00126177"/>
    <w:rsid w:val="001318E3"/>
    <w:rsid w:val="00131F09"/>
    <w:rsid w:val="00192D6F"/>
    <w:rsid w:val="001E4C06"/>
    <w:rsid w:val="001F1876"/>
    <w:rsid w:val="00231255"/>
    <w:rsid w:val="00247928"/>
    <w:rsid w:val="00362E96"/>
    <w:rsid w:val="00364B9E"/>
    <w:rsid w:val="003950DC"/>
    <w:rsid w:val="003A1124"/>
    <w:rsid w:val="003C43F8"/>
    <w:rsid w:val="00406709"/>
    <w:rsid w:val="00432869"/>
    <w:rsid w:val="00444E23"/>
    <w:rsid w:val="00540586"/>
    <w:rsid w:val="00565311"/>
    <w:rsid w:val="00586DD7"/>
    <w:rsid w:val="006035DD"/>
    <w:rsid w:val="006036C4"/>
    <w:rsid w:val="00616668"/>
    <w:rsid w:val="007200BE"/>
    <w:rsid w:val="007A4902"/>
    <w:rsid w:val="007E5BA8"/>
    <w:rsid w:val="0080390D"/>
    <w:rsid w:val="0082594B"/>
    <w:rsid w:val="00893684"/>
    <w:rsid w:val="0089386D"/>
    <w:rsid w:val="009874BD"/>
    <w:rsid w:val="009938BD"/>
    <w:rsid w:val="009F5E53"/>
    <w:rsid w:val="00A02652"/>
    <w:rsid w:val="00A555DE"/>
    <w:rsid w:val="00A83F9D"/>
    <w:rsid w:val="00B21832"/>
    <w:rsid w:val="00BD23B9"/>
    <w:rsid w:val="00BF2C37"/>
    <w:rsid w:val="00C543F2"/>
    <w:rsid w:val="00CE67B2"/>
    <w:rsid w:val="00D40916"/>
    <w:rsid w:val="00E05675"/>
    <w:rsid w:val="00E33153"/>
    <w:rsid w:val="00E851AA"/>
    <w:rsid w:val="00E91383"/>
    <w:rsid w:val="00EC1CB5"/>
    <w:rsid w:val="00EF2B22"/>
    <w:rsid w:val="00EF7C1E"/>
    <w:rsid w:val="00F466DA"/>
    <w:rsid w:val="00F5551F"/>
    <w:rsid w:val="00F8288E"/>
    <w:rsid w:val="00FB157A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86C6"/>
  <w15:docId w15:val="{EDC7FA61-DEEA-4B0A-BCDD-F70CB80C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B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67B2"/>
    <w:pPr>
      <w:ind w:left="720"/>
      <w:contextualSpacing/>
    </w:pPr>
  </w:style>
  <w:style w:type="paragraph" w:styleId="a5">
    <w:name w:val="No Spacing"/>
    <w:uiPriority w:val="1"/>
    <w:qFormat/>
    <w:rsid w:val="00CE67B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сновной текст1"/>
    <w:basedOn w:val="a"/>
    <w:rsid w:val="00CE67B2"/>
    <w:pPr>
      <w:suppressAutoHyphens/>
      <w:spacing w:after="600" w:line="240" w:lineRule="auto"/>
    </w:pPr>
    <w:rPr>
      <w:rFonts w:ascii="Times New Roman" w:hAnsi="Times New Roman"/>
      <w:color w:val="000000"/>
      <w:lang w:eastAsia="ru-RU" w:bidi="ru-RU"/>
    </w:rPr>
  </w:style>
  <w:style w:type="paragraph" w:customStyle="1" w:styleId="3">
    <w:name w:val="Основной текст (3)"/>
    <w:basedOn w:val="a"/>
    <w:rsid w:val="00CE67B2"/>
    <w:pPr>
      <w:suppressAutoHyphens/>
      <w:spacing w:after="780" w:line="240" w:lineRule="auto"/>
      <w:jc w:val="center"/>
    </w:pPr>
    <w:rPr>
      <w:rFonts w:ascii="Times New Roman" w:hAnsi="Times New Roman"/>
      <w:b/>
      <w:bCs/>
      <w:color w:val="000000"/>
      <w:sz w:val="36"/>
      <w:szCs w:val="36"/>
      <w:lang w:eastAsia="ru-RU" w:bidi="ru-RU"/>
    </w:rPr>
  </w:style>
  <w:style w:type="paragraph" w:customStyle="1" w:styleId="2">
    <w:name w:val="Основной текст (2)"/>
    <w:basedOn w:val="a"/>
    <w:rsid w:val="00CE67B2"/>
    <w:pPr>
      <w:suppressAutoHyphens/>
      <w:spacing w:after="0" w:line="259" w:lineRule="auto"/>
      <w:jc w:val="center"/>
    </w:pPr>
    <w:rPr>
      <w:rFonts w:ascii="Times New Roman" w:hAnsi="Times New Roman"/>
      <w:b/>
      <w:bCs/>
      <w:i/>
      <w:iCs/>
      <w:color w:val="000000"/>
      <w:sz w:val="30"/>
      <w:szCs w:val="30"/>
      <w:lang w:eastAsia="ru-RU" w:bidi="ru-RU"/>
    </w:rPr>
  </w:style>
  <w:style w:type="paragraph" w:customStyle="1" w:styleId="a6">
    <w:name w:val="Подпись к таблице"/>
    <w:basedOn w:val="a"/>
    <w:rsid w:val="00CE67B2"/>
    <w:pPr>
      <w:suppressAutoHyphens/>
      <w:spacing w:after="0" w:line="247" w:lineRule="auto"/>
    </w:pPr>
    <w:rPr>
      <w:rFonts w:ascii="Times New Roman" w:hAnsi="Times New Roman"/>
      <w:b/>
      <w:bCs/>
      <w:color w:val="000000"/>
      <w:lang w:eastAsia="ru-RU" w:bidi="ru-RU"/>
    </w:rPr>
  </w:style>
  <w:style w:type="paragraph" w:customStyle="1" w:styleId="a7">
    <w:name w:val="Другое"/>
    <w:basedOn w:val="a"/>
    <w:rsid w:val="00CE67B2"/>
    <w:pPr>
      <w:suppressAutoHyphens/>
      <w:spacing w:after="0" w:line="240" w:lineRule="auto"/>
    </w:pPr>
    <w:rPr>
      <w:rFonts w:ascii="Times New Roman" w:hAnsi="Times New Roman"/>
      <w:color w:val="000000"/>
      <w:sz w:val="24"/>
      <w:szCs w:val="24"/>
      <w:lang w:eastAsia="ru-RU" w:bidi="ru-RU"/>
    </w:rPr>
  </w:style>
  <w:style w:type="paragraph" w:customStyle="1" w:styleId="10">
    <w:name w:val="Заголовок №1"/>
    <w:basedOn w:val="a"/>
    <w:link w:val="11"/>
    <w:rsid w:val="00247928"/>
    <w:pPr>
      <w:suppressAutoHyphens/>
      <w:spacing w:after="260" w:line="240" w:lineRule="auto"/>
      <w:jc w:val="center"/>
    </w:pPr>
    <w:rPr>
      <w:rFonts w:ascii="Times New Roman" w:hAnsi="Times New Roman"/>
      <w:b/>
      <w:bCs/>
      <w:color w:val="000000"/>
      <w:sz w:val="28"/>
      <w:szCs w:val="28"/>
      <w:lang w:eastAsia="ru-RU" w:bidi="ru-RU"/>
    </w:rPr>
  </w:style>
  <w:style w:type="character" w:customStyle="1" w:styleId="11">
    <w:name w:val="Заголовок №1_"/>
    <w:basedOn w:val="a0"/>
    <w:link w:val="10"/>
    <w:rsid w:val="00247928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EF2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2B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megatron</dc:creator>
  <cp:lastModifiedBy>megatron</cp:lastModifiedBy>
  <cp:revision>47</cp:revision>
  <cp:lastPrinted>2023-10-26T18:26:00Z</cp:lastPrinted>
  <dcterms:created xsi:type="dcterms:W3CDTF">2023-10-20T08:57:00Z</dcterms:created>
  <dcterms:modified xsi:type="dcterms:W3CDTF">2024-01-29T17:24:00Z</dcterms:modified>
</cp:coreProperties>
</file>